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8DF" w:rsidRPr="00C901FA" w:rsidRDefault="00B928DF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B928DF" w:rsidRPr="00C901FA" w:rsidRDefault="00B928DF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B928DF" w:rsidRPr="00C901FA" w:rsidRDefault="00B928DF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2F0213">
      <w:pPr>
        <w:spacing w:after="0" w:line="379" w:lineRule="exact"/>
        <w:ind w:left="4395" w:right="64" w:hanging="4395"/>
        <w:jc w:val="center"/>
        <w:rPr>
          <w:rFonts w:eastAsia="Calibri" w:cstheme="minorHAnsi"/>
          <w:color w:val="000000" w:themeColor="text1"/>
          <w:sz w:val="32"/>
          <w:szCs w:val="32"/>
        </w:rPr>
      </w:pPr>
      <w:r w:rsidRPr="00C901FA">
        <w:rPr>
          <w:rFonts w:eastAsia="Calibri" w:cstheme="minorHAnsi"/>
          <w:color w:val="000000" w:themeColor="text1"/>
          <w:sz w:val="32"/>
          <w:szCs w:val="32"/>
          <w:u w:val="thick" w:color="000000"/>
        </w:rPr>
        <w:t>P</w:t>
      </w:r>
      <w:r w:rsidRPr="00C901FA">
        <w:rPr>
          <w:rFonts w:eastAsia="Calibri" w:cstheme="minorHAnsi"/>
          <w:color w:val="000000" w:themeColor="text1"/>
          <w:spacing w:val="1"/>
          <w:sz w:val="32"/>
          <w:szCs w:val="32"/>
          <w:u w:val="thick" w:color="000000"/>
        </w:rPr>
        <w:t>a</w:t>
      </w:r>
      <w:r w:rsidRPr="00C901FA">
        <w:rPr>
          <w:rFonts w:eastAsia="Calibri" w:cstheme="minorHAnsi"/>
          <w:color w:val="000000" w:themeColor="text1"/>
          <w:spacing w:val="-1"/>
          <w:sz w:val="32"/>
          <w:szCs w:val="32"/>
          <w:u w:val="thick" w:color="000000"/>
        </w:rPr>
        <w:t>r</w:t>
      </w:r>
      <w:r w:rsidRPr="00C901FA">
        <w:rPr>
          <w:rFonts w:eastAsia="Calibri" w:cstheme="minorHAnsi"/>
          <w:color w:val="000000" w:themeColor="text1"/>
          <w:sz w:val="32"/>
          <w:szCs w:val="32"/>
          <w:u w:val="thick" w:color="000000"/>
        </w:rPr>
        <w:t>t</w:t>
      </w:r>
      <w:r w:rsidRPr="00C901FA">
        <w:rPr>
          <w:rFonts w:eastAsia="Calibri" w:cstheme="minorHAnsi"/>
          <w:color w:val="000000" w:themeColor="text1"/>
          <w:spacing w:val="-5"/>
          <w:sz w:val="32"/>
          <w:szCs w:val="32"/>
          <w:u w:val="thick" w:color="000000"/>
        </w:rPr>
        <w:t xml:space="preserve"> </w:t>
      </w:r>
      <w:r w:rsidRPr="00C901FA">
        <w:rPr>
          <w:rFonts w:eastAsia="Calibri" w:cstheme="minorHAnsi"/>
          <w:color w:val="000000" w:themeColor="text1"/>
          <w:w w:val="99"/>
          <w:sz w:val="32"/>
          <w:szCs w:val="32"/>
          <w:u w:val="thick" w:color="000000"/>
        </w:rPr>
        <w:t>3</w:t>
      </w:r>
    </w:p>
    <w:p w:rsidR="00AB72B0" w:rsidRPr="00C901FA" w:rsidRDefault="00AB72B0" w:rsidP="00AB72B0">
      <w:pPr>
        <w:spacing w:before="9" w:after="0" w:line="170" w:lineRule="exact"/>
        <w:rPr>
          <w:rFonts w:cstheme="minorHAnsi"/>
          <w:color w:val="000000" w:themeColor="text1"/>
          <w:sz w:val="17"/>
          <w:szCs w:val="17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2F0213">
      <w:pPr>
        <w:spacing w:before="9" w:after="0" w:line="240" w:lineRule="auto"/>
        <w:ind w:left="3550" w:right="-32" w:hanging="3550"/>
        <w:jc w:val="center"/>
        <w:rPr>
          <w:rFonts w:eastAsia="Times New Roman" w:cstheme="minorHAnsi"/>
          <w:color w:val="000000" w:themeColor="text1"/>
          <w:sz w:val="40"/>
          <w:szCs w:val="40"/>
        </w:rPr>
      </w:pPr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>SECTI</w:t>
      </w:r>
      <w:r w:rsidRPr="00C901FA">
        <w:rPr>
          <w:rFonts w:eastAsia="Times New Roman" w:cstheme="minorHAnsi"/>
          <w:b/>
          <w:bCs/>
          <w:color w:val="000000" w:themeColor="text1"/>
          <w:spacing w:val="-3"/>
          <w:sz w:val="40"/>
          <w:szCs w:val="40"/>
        </w:rPr>
        <w:t>O</w:t>
      </w:r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>N -</w:t>
      </w:r>
      <w:r w:rsidRPr="00C901FA">
        <w:rPr>
          <w:rFonts w:eastAsia="Times New Roman" w:cstheme="minorHAnsi"/>
          <w:b/>
          <w:bCs/>
          <w:color w:val="000000" w:themeColor="text1"/>
          <w:spacing w:val="2"/>
          <w:sz w:val="40"/>
          <w:szCs w:val="40"/>
        </w:rPr>
        <w:t xml:space="preserve"> </w:t>
      </w:r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>I</w:t>
      </w:r>
      <w:r w:rsidRPr="00C901FA">
        <w:rPr>
          <w:rFonts w:eastAsia="Times New Roman" w:cstheme="minorHAnsi"/>
          <w:b/>
          <w:bCs/>
          <w:color w:val="000000" w:themeColor="text1"/>
          <w:spacing w:val="-2"/>
          <w:sz w:val="40"/>
          <w:szCs w:val="40"/>
        </w:rPr>
        <w:t>I</w:t>
      </w:r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>I</w:t>
      </w: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before="7" w:after="0" w:line="240" w:lineRule="exact"/>
        <w:rPr>
          <w:rFonts w:cstheme="minorHAnsi"/>
          <w:color w:val="000000" w:themeColor="text1"/>
          <w:sz w:val="24"/>
          <w:szCs w:val="24"/>
        </w:rPr>
      </w:pPr>
    </w:p>
    <w:p w:rsidR="00AB72B0" w:rsidRPr="00C901FA" w:rsidRDefault="00AB72B0" w:rsidP="00AB72B0">
      <w:pPr>
        <w:spacing w:after="0" w:line="240" w:lineRule="auto"/>
        <w:ind w:left="1266" w:right="1403"/>
        <w:jc w:val="center"/>
        <w:rPr>
          <w:rFonts w:eastAsia="Times New Roman" w:cstheme="minorHAnsi"/>
          <w:color w:val="000000" w:themeColor="text1"/>
          <w:sz w:val="40"/>
          <w:szCs w:val="40"/>
        </w:rPr>
      </w:pPr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 xml:space="preserve">PRICE </w:t>
      </w:r>
      <w:proofErr w:type="gramStart"/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>S</w:t>
      </w:r>
      <w:r w:rsidRPr="00C901FA">
        <w:rPr>
          <w:rFonts w:eastAsia="Times New Roman" w:cstheme="minorHAnsi"/>
          <w:b/>
          <w:bCs/>
          <w:color w:val="000000" w:themeColor="text1"/>
          <w:spacing w:val="1"/>
          <w:sz w:val="40"/>
          <w:szCs w:val="40"/>
        </w:rPr>
        <w:t>C</w:t>
      </w:r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>H</w:t>
      </w:r>
      <w:r w:rsidRPr="00C901FA">
        <w:rPr>
          <w:rFonts w:eastAsia="Times New Roman" w:cstheme="minorHAnsi"/>
          <w:b/>
          <w:bCs/>
          <w:color w:val="000000" w:themeColor="text1"/>
          <w:spacing w:val="-3"/>
          <w:sz w:val="40"/>
          <w:szCs w:val="40"/>
        </w:rPr>
        <w:t>E</w:t>
      </w:r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>D</w:t>
      </w:r>
      <w:r w:rsidRPr="00C901FA">
        <w:rPr>
          <w:rFonts w:eastAsia="Times New Roman" w:cstheme="minorHAnsi"/>
          <w:b/>
          <w:bCs/>
          <w:color w:val="000000" w:themeColor="text1"/>
          <w:spacing w:val="2"/>
          <w:sz w:val="40"/>
          <w:szCs w:val="40"/>
        </w:rPr>
        <w:t>U</w:t>
      </w:r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>LE</w:t>
      </w:r>
      <w:r w:rsidRPr="00C901FA">
        <w:rPr>
          <w:rFonts w:eastAsia="Times New Roman" w:cstheme="minorHAnsi"/>
          <w:b/>
          <w:bCs/>
          <w:color w:val="000000" w:themeColor="text1"/>
          <w:spacing w:val="-3"/>
          <w:sz w:val="40"/>
          <w:szCs w:val="40"/>
        </w:rPr>
        <w:t xml:space="preserve"> </w:t>
      </w:r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 xml:space="preserve"> AND</w:t>
      </w:r>
      <w:proofErr w:type="gramEnd"/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 xml:space="preserve">  RAT</w:t>
      </w:r>
      <w:r w:rsidRPr="00C901FA">
        <w:rPr>
          <w:rFonts w:eastAsia="Times New Roman" w:cstheme="minorHAnsi"/>
          <w:b/>
          <w:bCs/>
          <w:color w:val="000000" w:themeColor="text1"/>
          <w:spacing w:val="-2"/>
          <w:sz w:val="40"/>
          <w:szCs w:val="40"/>
        </w:rPr>
        <w:t>E</w:t>
      </w:r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 xml:space="preserve">S </w:t>
      </w:r>
      <w:r w:rsidRPr="00C901FA">
        <w:rPr>
          <w:rFonts w:eastAsia="Times New Roman" w:cstheme="minorHAnsi"/>
          <w:b/>
          <w:bCs/>
          <w:color w:val="000000" w:themeColor="text1"/>
          <w:spacing w:val="-2"/>
          <w:sz w:val="40"/>
          <w:szCs w:val="40"/>
        </w:rPr>
        <w:t>F</w:t>
      </w:r>
      <w:r w:rsidRPr="00C901FA">
        <w:rPr>
          <w:rFonts w:eastAsia="Times New Roman" w:cstheme="minorHAnsi"/>
          <w:b/>
          <w:bCs/>
          <w:color w:val="000000" w:themeColor="text1"/>
          <w:sz w:val="40"/>
          <w:szCs w:val="40"/>
        </w:rPr>
        <w:t>OR</w:t>
      </w:r>
      <w:r w:rsidRPr="00C901FA">
        <w:rPr>
          <w:rFonts w:eastAsia="Times New Roman" w:cstheme="minorHAnsi"/>
          <w:b/>
          <w:bCs/>
          <w:color w:val="000000" w:themeColor="text1"/>
          <w:spacing w:val="1"/>
          <w:sz w:val="40"/>
          <w:szCs w:val="40"/>
        </w:rPr>
        <w:t xml:space="preserve"> EPC CONTRACT</w:t>
      </w:r>
    </w:p>
    <w:p w:rsidR="00AB72B0" w:rsidRPr="00C901FA" w:rsidRDefault="00AB72B0" w:rsidP="00AB72B0">
      <w:pPr>
        <w:spacing w:after="0" w:line="130" w:lineRule="exact"/>
        <w:rPr>
          <w:rFonts w:cstheme="minorHAnsi"/>
          <w:color w:val="000000" w:themeColor="text1"/>
          <w:sz w:val="13"/>
          <w:szCs w:val="13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AB72B0" w:rsidRDefault="00AB72B0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Pr="00C901FA" w:rsidRDefault="00831186" w:rsidP="00831186">
      <w:pPr>
        <w:pStyle w:val="Heading3"/>
        <w:tabs>
          <w:tab w:val="left" w:pos="720"/>
        </w:tabs>
        <w:rPr>
          <w:rFonts w:asciiTheme="minorHAnsi" w:hAnsiTheme="minorHAnsi" w:cstheme="minorHAnsi"/>
          <w:color w:val="000000" w:themeColor="text1"/>
        </w:rPr>
      </w:pPr>
      <w:r w:rsidRPr="00C901FA">
        <w:rPr>
          <w:rFonts w:asciiTheme="minorHAnsi" w:hAnsiTheme="minorHAnsi" w:cstheme="minorHAnsi"/>
          <w:color w:val="000000" w:themeColor="text1"/>
        </w:rPr>
        <w:lastRenderedPageBreak/>
        <w:t xml:space="preserve">The </w:t>
      </w:r>
      <w:r>
        <w:rPr>
          <w:rFonts w:asciiTheme="minorHAnsi" w:hAnsiTheme="minorHAnsi" w:cstheme="minorHAnsi"/>
          <w:color w:val="000000" w:themeColor="text1"/>
        </w:rPr>
        <w:t xml:space="preserve">Summary of the SOR as per the </w:t>
      </w:r>
      <w:r w:rsidRPr="00C901FA">
        <w:rPr>
          <w:rFonts w:asciiTheme="minorHAnsi" w:hAnsiTheme="minorHAnsi" w:cstheme="minorHAnsi"/>
          <w:color w:val="000000" w:themeColor="text1"/>
        </w:rPr>
        <w:t>quote</w:t>
      </w:r>
      <w:r>
        <w:rPr>
          <w:rFonts w:asciiTheme="minorHAnsi" w:hAnsiTheme="minorHAnsi" w:cstheme="minorHAnsi"/>
          <w:color w:val="000000" w:themeColor="text1"/>
        </w:rPr>
        <w:t>d</w:t>
      </w:r>
      <w:r w:rsidRPr="00C901FA">
        <w:rPr>
          <w:rFonts w:asciiTheme="minorHAnsi" w:hAnsiTheme="minorHAnsi" w:cstheme="minorHAnsi"/>
          <w:color w:val="000000" w:themeColor="text1"/>
        </w:rPr>
        <w:t xml:space="preserve"> price</w:t>
      </w:r>
      <w:r>
        <w:rPr>
          <w:rFonts w:asciiTheme="minorHAnsi" w:hAnsiTheme="minorHAnsi" w:cstheme="minorHAnsi"/>
          <w:color w:val="000000" w:themeColor="text1"/>
        </w:rPr>
        <w:t>s</w:t>
      </w:r>
      <w:r w:rsidRPr="00C901FA">
        <w:rPr>
          <w:rFonts w:asciiTheme="minorHAnsi" w:hAnsiTheme="minorHAnsi" w:cstheme="minorHAnsi"/>
          <w:color w:val="000000" w:themeColor="text1"/>
        </w:rPr>
        <w:t xml:space="preserve"> in the </w:t>
      </w:r>
      <w:r>
        <w:rPr>
          <w:rFonts w:asciiTheme="minorHAnsi" w:hAnsiTheme="minorHAnsi" w:cstheme="minorHAnsi"/>
          <w:color w:val="000000" w:themeColor="text1"/>
        </w:rPr>
        <w:t xml:space="preserve">detail </w:t>
      </w:r>
      <w:r w:rsidRPr="00C901FA">
        <w:rPr>
          <w:rFonts w:asciiTheme="minorHAnsi" w:hAnsiTheme="minorHAnsi" w:cstheme="minorHAnsi"/>
          <w:color w:val="000000" w:themeColor="text1"/>
        </w:rPr>
        <w:t>Price Schedule format</w:t>
      </w:r>
      <w:r>
        <w:rPr>
          <w:rFonts w:asciiTheme="minorHAnsi" w:hAnsiTheme="minorHAnsi" w:cstheme="minorHAnsi"/>
          <w:color w:val="000000" w:themeColor="text1"/>
        </w:rPr>
        <w:t>s</w:t>
      </w:r>
      <w:r w:rsidRPr="00C901FA">
        <w:rPr>
          <w:rFonts w:asciiTheme="minorHAnsi" w:hAnsiTheme="minorHAnsi" w:cstheme="minorHAnsi"/>
          <w:color w:val="000000" w:themeColor="text1"/>
        </w:rPr>
        <w:t>:</w:t>
      </w:r>
    </w:p>
    <w:p w:rsidR="00831186" w:rsidRDefault="00831186" w:rsidP="00831186">
      <w:pPr>
        <w:pStyle w:val="Default"/>
      </w:pPr>
    </w:p>
    <w:p w:rsidR="00831186" w:rsidRPr="000A3842" w:rsidRDefault="00831186" w:rsidP="00831186">
      <w:pPr>
        <w:pStyle w:val="Default"/>
        <w:jc w:val="right"/>
        <w:rPr>
          <w:b/>
        </w:rPr>
      </w:pPr>
      <w:r>
        <w:rPr>
          <w:b/>
        </w:rPr>
        <w:t xml:space="preserve">SUMMARY </w:t>
      </w:r>
      <w:r w:rsidRPr="000A3842">
        <w:rPr>
          <w:b/>
        </w:rPr>
        <w:t xml:space="preserve">PRICE SCHEDULE/ </w:t>
      </w:r>
      <w:r>
        <w:rPr>
          <w:b/>
        </w:rPr>
        <w:t>SUMMARY</w:t>
      </w:r>
      <w:r w:rsidRPr="000A3842">
        <w:rPr>
          <w:b/>
        </w:rPr>
        <w:t xml:space="preserve"> SCHEDULE OF RATES </w:t>
      </w:r>
      <w:proofErr w:type="gramStart"/>
      <w:r w:rsidRPr="000A3842">
        <w:rPr>
          <w:b/>
        </w:rPr>
        <w:t>-  (</w:t>
      </w:r>
      <w:proofErr w:type="gramEnd"/>
      <w:r w:rsidRPr="000A3842">
        <w:rPr>
          <w:b/>
        </w:rPr>
        <w:t xml:space="preserve"> SOR-</w:t>
      </w:r>
      <w:r>
        <w:rPr>
          <w:b/>
        </w:rPr>
        <w:t>S</w:t>
      </w:r>
      <w:r w:rsidRPr="000A3842">
        <w:rPr>
          <w:b/>
        </w:rPr>
        <w:t>)</w:t>
      </w:r>
    </w:p>
    <w:p w:rsidR="00831186" w:rsidRDefault="00831186" w:rsidP="00AB72B0">
      <w:pPr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</w:p>
    <w:p w:rsidR="00831186" w:rsidRPr="00C901FA" w:rsidRDefault="00831186" w:rsidP="00AB72B0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0"/>
        <w:gridCol w:w="1611"/>
        <w:gridCol w:w="3364"/>
        <w:gridCol w:w="1701"/>
        <w:gridCol w:w="1701"/>
      </w:tblGrid>
      <w:tr w:rsidR="009E642E" w:rsidTr="008A10A6">
        <w:tc>
          <w:tcPr>
            <w:tcW w:w="520" w:type="dxa"/>
          </w:tcPr>
          <w:p w:rsidR="009E642E" w:rsidRPr="009E642E" w:rsidRDefault="009E642E" w:rsidP="009E642E">
            <w:pPr>
              <w:rPr>
                <w:rFonts w:cstheme="minorHAnsi"/>
                <w:b/>
                <w:color w:val="000000" w:themeColor="text1"/>
                <w:sz w:val="28"/>
                <w:szCs w:val="20"/>
              </w:rPr>
            </w:pPr>
            <w:r w:rsidRPr="009E642E">
              <w:rPr>
                <w:rFonts w:cstheme="minorHAnsi"/>
                <w:b/>
                <w:color w:val="000000" w:themeColor="text1"/>
                <w:sz w:val="28"/>
                <w:szCs w:val="20"/>
              </w:rPr>
              <w:t>S</w:t>
            </w:r>
            <w:r>
              <w:rPr>
                <w:rFonts w:cstheme="minorHAnsi"/>
                <w:b/>
                <w:color w:val="000000" w:themeColor="text1"/>
                <w:sz w:val="28"/>
                <w:szCs w:val="20"/>
              </w:rPr>
              <w:t>L</w:t>
            </w:r>
          </w:p>
        </w:tc>
        <w:tc>
          <w:tcPr>
            <w:tcW w:w="1611" w:type="dxa"/>
          </w:tcPr>
          <w:p w:rsidR="009E642E" w:rsidRPr="009E642E" w:rsidRDefault="009E642E" w:rsidP="009E642E">
            <w:pPr>
              <w:jc w:val="center"/>
              <w:rPr>
                <w:rFonts w:cstheme="minorHAnsi"/>
                <w:b/>
                <w:color w:val="000000" w:themeColor="text1"/>
                <w:sz w:val="28"/>
                <w:szCs w:val="20"/>
              </w:rPr>
            </w:pPr>
            <w:r w:rsidRPr="009E642E">
              <w:rPr>
                <w:rFonts w:cstheme="minorHAnsi"/>
                <w:b/>
                <w:color w:val="000000" w:themeColor="text1"/>
                <w:sz w:val="28"/>
                <w:szCs w:val="20"/>
              </w:rPr>
              <w:t>SOR-R</w:t>
            </w:r>
            <w:r>
              <w:rPr>
                <w:rFonts w:cstheme="minorHAnsi"/>
                <w:b/>
                <w:color w:val="000000" w:themeColor="text1"/>
                <w:sz w:val="28"/>
                <w:szCs w:val="20"/>
              </w:rPr>
              <w:t>EF</w:t>
            </w:r>
          </w:p>
        </w:tc>
        <w:tc>
          <w:tcPr>
            <w:tcW w:w="3364" w:type="dxa"/>
          </w:tcPr>
          <w:p w:rsidR="009E642E" w:rsidRPr="009E642E" w:rsidRDefault="009E642E" w:rsidP="009E642E">
            <w:pPr>
              <w:rPr>
                <w:rFonts w:cstheme="minorHAnsi"/>
                <w:b/>
                <w:color w:val="000000" w:themeColor="text1"/>
                <w:sz w:val="28"/>
                <w:szCs w:val="20"/>
              </w:rPr>
            </w:pPr>
            <w:r w:rsidRPr="009E642E">
              <w:rPr>
                <w:rFonts w:cstheme="minorHAnsi"/>
                <w:b/>
                <w:color w:val="000000" w:themeColor="text1"/>
                <w:sz w:val="28"/>
                <w:szCs w:val="20"/>
              </w:rPr>
              <w:t>SOR D</w:t>
            </w:r>
            <w:r>
              <w:rPr>
                <w:rFonts w:cstheme="minorHAnsi"/>
                <w:b/>
                <w:color w:val="000000" w:themeColor="text1"/>
                <w:sz w:val="28"/>
                <w:szCs w:val="20"/>
              </w:rPr>
              <w:t>ESCRIPTION</w:t>
            </w:r>
          </w:p>
        </w:tc>
        <w:tc>
          <w:tcPr>
            <w:tcW w:w="3402" w:type="dxa"/>
            <w:gridSpan w:val="2"/>
          </w:tcPr>
          <w:p w:rsidR="009E642E" w:rsidRDefault="009E642E" w:rsidP="009E642E">
            <w:pPr>
              <w:pStyle w:val="Default"/>
              <w:jc w:val="center"/>
              <w:rPr>
                <w:b/>
              </w:rPr>
            </w:pPr>
            <w:r w:rsidRPr="009E642E">
              <w:rPr>
                <w:b/>
              </w:rPr>
              <w:t xml:space="preserve">TOTAL </w:t>
            </w:r>
            <w:r w:rsidRPr="00831186">
              <w:rPr>
                <w:b/>
              </w:rPr>
              <w:t>A</w:t>
            </w:r>
            <w:r>
              <w:rPr>
                <w:b/>
              </w:rPr>
              <w:t>S PER</w:t>
            </w:r>
            <w:r w:rsidRPr="00831186">
              <w:rPr>
                <w:b/>
              </w:rPr>
              <w:t xml:space="preserve"> </w:t>
            </w:r>
          </w:p>
          <w:p w:rsidR="009E642E" w:rsidRPr="009E642E" w:rsidRDefault="009E642E" w:rsidP="009E642E">
            <w:pPr>
              <w:pStyle w:val="Default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9E642E">
              <w:rPr>
                <w:b/>
              </w:rPr>
              <w:t>SOR’s</w:t>
            </w:r>
          </w:p>
        </w:tc>
      </w:tr>
      <w:tr w:rsidR="009E642E" w:rsidTr="005670A2">
        <w:tc>
          <w:tcPr>
            <w:tcW w:w="520" w:type="dxa"/>
          </w:tcPr>
          <w:p w:rsidR="009E642E" w:rsidRPr="009E642E" w:rsidRDefault="009E642E" w:rsidP="009E642E">
            <w:pPr>
              <w:rPr>
                <w:rFonts w:cstheme="minorHAnsi"/>
                <w:b/>
                <w:color w:val="000000" w:themeColor="text1"/>
                <w:sz w:val="28"/>
                <w:szCs w:val="20"/>
              </w:rPr>
            </w:pPr>
          </w:p>
        </w:tc>
        <w:tc>
          <w:tcPr>
            <w:tcW w:w="1611" w:type="dxa"/>
          </w:tcPr>
          <w:p w:rsidR="009E642E" w:rsidRPr="009E642E" w:rsidRDefault="009E642E" w:rsidP="009E642E">
            <w:pPr>
              <w:jc w:val="center"/>
              <w:rPr>
                <w:rFonts w:cstheme="minorHAnsi"/>
                <w:b/>
                <w:color w:val="000000" w:themeColor="text1"/>
                <w:sz w:val="28"/>
                <w:szCs w:val="20"/>
              </w:rPr>
            </w:pPr>
          </w:p>
        </w:tc>
        <w:tc>
          <w:tcPr>
            <w:tcW w:w="3364" w:type="dxa"/>
          </w:tcPr>
          <w:p w:rsidR="009E642E" w:rsidRPr="009E642E" w:rsidRDefault="009E642E" w:rsidP="009E642E">
            <w:pPr>
              <w:rPr>
                <w:rFonts w:cstheme="minorHAnsi"/>
                <w:b/>
                <w:color w:val="000000" w:themeColor="text1"/>
                <w:sz w:val="28"/>
                <w:szCs w:val="20"/>
              </w:rPr>
            </w:pPr>
          </w:p>
        </w:tc>
        <w:tc>
          <w:tcPr>
            <w:tcW w:w="1701" w:type="dxa"/>
          </w:tcPr>
          <w:p w:rsidR="009E642E" w:rsidRPr="00C901FA" w:rsidRDefault="009E642E" w:rsidP="009E642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Total</w:t>
            </w:r>
          </w:p>
          <w:p w:rsidR="009E642E" w:rsidRPr="00C901FA" w:rsidRDefault="009E642E" w:rsidP="009E64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Foreign currency</w:t>
            </w:r>
          </w:p>
        </w:tc>
        <w:tc>
          <w:tcPr>
            <w:tcW w:w="1701" w:type="dxa"/>
          </w:tcPr>
          <w:p w:rsidR="009E642E" w:rsidRPr="00C901FA" w:rsidRDefault="009E642E" w:rsidP="009E642E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Total</w:t>
            </w:r>
          </w:p>
          <w:p w:rsidR="009E642E" w:rsidRPr="00C901FA" w:rsidRDefault="009E642E" w:rsidP="009E642E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Indian currency</w:t>
            </w:r>
          </w:p>
        </w:tc>
      </w:tr>
      <w:tr w:rsidR="009E642E" w:rsidTr="00E3587E">
        <w:tc>
          <w:tcPr>
            <w:tcW w:w="520" w:type="dxa"/>
          </w:tcPr>
          <w:p w:rsidR="009E642E" w:rsidRPr="00831186" w:rsidRDefault="009E642E" w:rsidP="009E642E">
            <w:pPr>
              <w:pStyle w:val="Default"/>
              <w:rPr>
                <w:b/>
              </w:rPr>
            </w:pPr>
            <w:r w:rsidRPr="00831186">
              <w:rPr>
                <w:b/>
              </w:rPr>
              <w:t>A</w:t>
            </w:r>
          </w:p>
        </w:tc>
        <w:tc>
          <w:tcPr>
            <w:tcW w:w="1611" w:type="dxa"/>
          </w:tcPr>
          <w:p w:rsidR="009E642E" w:rsidRDefault="009E642E" w:rsidP="009E642E">
            <w:pPr>
              <w:pStyle w:val="Default"/>
              <w:jc w:val="center"/>
              <w:rPr>
                <w:b/>
              </w:rPr>
            </w:pPr>
            <w:r w:rsidRPr="00831186">
              <w:rPr>
                <w:b/>
              </w:rPr>
              <w:t>A</w:t>
            </w:r>
            <w:r>
              <w:rPr>
                <w:b/>
              </w:rPr>
              <w:t>S PER</w:t>
            </w:r>
            <w:r w:rsidRPr="00831186">
              <w:rPr>
                <w:b/>
              </w:rPr>
              <w:t xml:space="preserve"> </w:t>
            </w:r>
          </w:p>
          <w:p w:rsidR="009E642E" w:rsidRPr="00831186" w:rsidRDefault="009E642E" w:rsidP="009E642E">
            <w:pPr>
              <w:pStyle w:val="Default"/>
              <w:jc w:val="center"/>
              <w:rPr>
                <w:b/>
              </w:rPr>
            </w:pPr>
            <w:r w:rsidRPr="00831186">
              <w:rPr>
                <w:b/>
              </w:rPr>
              <w:t>SOR-1</w:t>
            </w:r>
          </w:p>
        </w:tc>
        <w:tc>
          <w:tcPr>
            <w:tcW w:w="3364" w:type="dxa"/>
          </w:tcPr>
          <w:p w:rsidR="009E642E" w:rsidRPr="00831186" w:rsidRDefault="009E642E" w:rsidP="009E642E">
            <w:pPr>
              <w:pStyle w:val="Default"/>
              <w:jc w:val="both"/>
              <w:rPr>
                <w:b/>
              </w:rPr>
            </w:pPr>
            <w:r w:rsidRPr="000A3842">
              <w:rPr>
                <w:b/>
              </w:rPr>
              <w:t>FOR MAIN LSTK-EPC WORK</w:t>
            </w:r>
          </w:p>
        </w:tc>
        <w:tc>
          <w:tcPr>
            <w:tcW w:w="1701" w:type="dxa"/>
          </w:tcPr>
          <w:p w:rsidR="009E642E" w:rsidRPr="000A3842" w:rsidRDefault="009E642E" w:rsidP="009E642E">
            <w:pPr>
              <w:pStyle w:val="Default"/>
              <w:rPr>
                <w:b/>
              </w:rPr>
            </w:pPr>
          </w:p>
        </w:tc>
        <w:tc>
          <w:tcPr>
            <w:tcW w:w="1701" w:type="dxa"/>
          </w:tcPr>
          <w:p w:rsidR="009E642E" w:rsidRPr="000A3842" w:rsidRDefault="009E642E" w:rsidP="009E642E">
            <w:pPr>
              <w:pStyle w:val="Default"/>
              <w:rPr>
                <w:b/>
              </w:rPr>
            </w:pPr>
          </w:p>
        </w:tc>
      </w:tr>
      <w:tr w:rsidR="009E642E" w:rsidTr="00E3587E">
        <w:tc>
          <w:tcPr>
            <w:tcW w:w="520" w:type="dxa"/>
          </w:tcPr>
          <w:p w:rsidR="009E642E" w:rsidRPr="00831186" w:rsidRDefault="009E642E" w:rsidP="009E642E">
            <w:pPr>
              <w:pStyle w:val="Default"/>
              <w:rPr>
                <w:b/>
              </w:rPr>
            </w:pPr>
            <w:r w:rsidRPr="00831186">
              <w:rPr>
                <w:b/>
              </w:rPr>
              <w:t>B</w:t>
            </w:r>
          </w:p>
        </w:tc>
        <w:tc>
          <w:tcPr>
            <w:tcW w:w="1611" w:type="dxa"/>
          </w:tcPr>
          <w:p w:rsidR="009E642E" w:rsidRDefault="009E642E" w:rsidP="009E642E">
            <w:pPr>
              <w:pStyle w:val="Default"/>
              <w:jc w:val="center"/>
              <w:rPr>
                <w:b/>
              </w:rPr>
            </w:pPr>
            <w:r w:rsidRPr="00831186">
              <w:rPr>
                <w:b/>
              </w:rPr>
              <w:t>A</w:t>
            </w:r>
            <w:r>
              <w:rPr>
                <w:b/>
              </w:rPr>
              <w:t>S PER</w:t>
            </w:r>
            <w:r w:rsidRPr="00831186">
              <w:rPr>
                <w:b/>
              </w:rPr>
              <w:t xml:space="preserve"> </w:t>
            </w:r>
          </w:p>
          <w:p w:rsidR="009E642E" w:rsidRPr="00831186" w:rsidRDefault="009E642E" w:rsidP="009E642E">
            <w:pPr>
              <w:pStyle w:val="Default"/>
              <w:jc w:val="center"/>
              <w:rPr>
                <w:b/>
              </w:rPr>
            </w:pPr>
            <w:r w:rsidRPr="00831186">
              <w:rPr>
                <w:b/>
              </w:rPr>
              <w:t>SOR-2</w:t>
            </w:r>
          </w:p>
        </w:tc>
        <w:tc>
          <w:tcPr>
            <w:tcW w:w="3364" w:type="dxa"/>
          </w:tcPr>
          <w:p w:rsidR="009E642E" w:rsidRPr="00831186" w:rsidRDefault="009E642E" w:rsidP="009E642E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3 MONTHS INITIAL OPERATION ALONG WITH 1 YEAR MAINTENANCE SERVICE</w:t>
            </w:r>
          </w:p>
        </w:tc>
        <w:tc>
          <w:tcPr>
            <w:tcW w:w="1701" w:type="dxa"/>
          </w:tcPr>
          <w:p w:rsidR="009E642E" w:rsidRDefault="009E642E" w:rsidP="009E642E">
            <w:pPr>
              <w:pStyle w:val="Default"/>
              <w:rPr>
                <w:b/>
              </w:rPr>
            </w:pPr>
          </w:p>
        </w:tc>
        <w:tc>
          <w:tcPr>
            <w:tcW w:w="1701" w:type="dxa"/>
          </w:tcPr>
          <w:p w:rsidR="009E642E" w:rsidRDefault="009E642E" w:rsidP="009E642E">
            <w:pPr>
              <w:pStyle w:val="Default"/>
              <w:rPr>
                <w:b/>
              </w:rPr>
            </w:pPr>
          </w:p>
        </w:tc>
      </w:tr>
      <w:tr w:rsidR="009E642E" w:rsidTr="00E3587E">
        <w:tc>
          <w:tcPr>
            <w:tcW w:w="520" w:type="dxa"/>
          </w:tcPr>
          <w:p w:rsidR="009E642E" w:rsidRPr="00831186" w:rsidRDefault="009E642E" w:rsidP="009E642E">
            <w:pPr>
              <w:pStyle w:val="Default"/>
              <w:rPr>
                <w:b/>
              </w:rPr>
            </w:pPr>
            <w:r w:rsidRPr="00831186">
              <w:rPr>
                <w:b/>
              </w:rPr>
              <w:t>C</w:t>
            </w:r>
          </w:p>
        </w:tc>
        <w:tc>
          <w:tcPr>
            <w:tcW w:w="1611" w:type="dxa"/>
          </w:tcPr>
          <w:p w:rsidR="009E642E" w:rsidRDefault="009E642E" w:rsidP="009E642E">
            <w:pPr>
              <w:pStyle w:val="Default"/>
              <w:jc w:val="center"/>
              <w:rPr>
                <w:b/>
              </w:rPr>
            </w:pPr>
            <w:r w:rsidRPr="00831186">
              <w:rPr>
                <w:b/>
              </w:rPr>
              <w:t>A</w:t>
            </w:r>
            <w:r>
              <w:rPr>
                <w:b/>
              </w:rPr>
              <w:t>S PER</w:t>
            </w:r>
            <w:r w:rsidRPr="00831186">
              <w:rPr>
                <w:b/>
              </w:rPr>
              <w:t xml:space="preserve"> </w:t>
            </w:r>
          </w:p>
          <w:p w:rsidR="009E642E" w:rsidRPr="00831186" w:rsidRDefault="009E642E" w:rsidP="009E642E">
            <w:pPr>
              <w:pStyle w:val="Default"/>
              <w:jc w:val="center"/>
              <w:rPr>
                <w:b/>
              </w:rPr>
            </w:pPr>
            <w:r w:rsidRPr="00831186">
              <w:rPr>
                <w:b/>
              </w:rPr>
              <w:t>SOR-</w:t>
            </w:r>
            <w:r>
              <w:rPr>
                <w:b/>
              </w:rPr>
              <w:t>3</w:t>
            </w:r>
          </w:p>
        </w:tc>
        <w:tc>
          <w:tcPr>
            <w:tcW w:w="3364" w:type="dxa"/>
          </w:tcPr>
          <w:p w:rsidR="009E642E" w:rsidRPr="00831186" w:rsidRDefault="009E642E" w:rsidP="009E642E">
            <w:pPr>
              <w:pStyle w:val="Default"/>
              <w:jc w:val="both"/>
              <w:rPr>
                <w:b/>
              </w:rPr>
            </w:pPr>
            <w:r w:rsidRPr="004B5CCF">
              <w:rPr>
                <w:b/>
                <w:caps/>
              </w:rPr>
              <w:t>Comprehensive Long Term Maintenance Service (LTMS) of Gas Engine Generator Plant for</w:t>
            </w:r>
            <w:r>
              <w:rPr>
                <w:b/>
                <w:caps/>
              </w:rPr>
              <w:t xml:space="preserve"> </w:t>
            </w:r>
            <w:r w:rsidRPr="004B5CCF">
              <w:rPr>
                <w:b/>
                <w:caps/>
              </w:rPr>
              <w:t xml:space="preserve">3 </w:t>
            </w:r>
            <w:r>
              <w:rPr>
                <w:b/>
                <w:caps/>
              </w:rPr>
              <w:t>(</w:t>
            </w:r>
            <w:r w:rsidRPr="004B5CCF">
              <w:rPr>
                <w:b/>
                <w:caps/>
              </w:rPr>
              <w:t>three</w:t>
            </w:r>
            <w:r>
              <w:rPr>
                <w:b/>
                <w:caps/>
              </w:rPr>
              <w:t>)</w:t>
            </w:r>
            <w:r w:rsidRPr="004B5CCF">
              <w:rPr>
                <w:b/>
                <w:caps/>
              </w:rPr>
              <w:t xml:space="preserve"> years</w:t>
            </w:r>
          </w:p>
        </w:tc>
        <w:tc>
          <w:tcPr>
            <w:tcW w:w="1701" w:type="dxa"/>
          </w:tcPr>
          <w:p w:rsidR="009E642E" w:rsidRPr="00831186" w:rsidRDefault="009E642E" w:rsidP="009E642E">
            <w:pPr>
              <w:pStyle w:val="Default"/>
              <w:rPr>
                <w:b/>
              </w:rPr>
            </w:pPr>
          </w:p>
        </w:tc>
        <w:tc>
          <w:tcPr>
            <w:tcW w:w="1701" w:type="dxa"/>
          </w:tcPr>
          <w:p w:rsidR="009E642E" w:rsidRPr="00831186" w:rsidRDefault="009E642E" w:rsidP="009E642E">
            <w:pPr>
              <w:pStyle w:val="Default"/>
              <w:rPr>
                <w:b/>
              </w:rPr>
            </w:pPr>
          </w:p>
        </w:tc>
      </w:tr>
      <w:tr w:rsidR="009E642E" w:rsidTr="00E3587E">
        <w:tc>
          <w:tcPr>
            <w:tcW w:w="520" w:type="dxa"/>
          </w:tcPr>
          <w:p w:rsidR="009E642E" w:rsidRPr="00831186" w:rsidRDefault="009E642E" w:rsidP="009E642E">
            <w:pPr>
              <w:pStyle w:val="Default"/>
              <w:rPr>
                <w:b/>
              </w:rPr>
            </w:pPr>
            <w:r w:rsidRPr="00831186">
              <w:rPr>
                <w:b/>
              </w:rPr>
              <w:t>D</w:t>
            </w:r>
          </w:p>
        </w:tc>
        <w:tc>
          <w:tcPr>
            <w:tcW w:w="1611" w:type="dxa"/>
          </w:tcPr>
          <w:p w:rsidR="009E642E" w:rsidRDefault="009E642E" w:rsidP="009E642E">
            <w:pPr>
              <w:pStyle w:val="Default"/>
              <w:jc w:val="center"/>
              <w:rPr>
                <w:b/>
              </w:rPr>
            </w:pPr>
            <w:r w:rsidRPr="00831186">
              <w:rPr>
                <w:b/>
              </w:rPr>
              <w:t>A</w:t>
            </w:r>
            <w:r>
              <w:rPr>
                <w:b/>
              </w:rPr>
              <w:t>S PER</w:t>
            </w:r>
            <w:r w:rsidRPr="00831186">
              <w:rPr>
                <w:b/>
              </w:rPr>
              <w:t xml:space="preserve"> </w:t>
            </w:r>
          </w:p>
          <w:p w:rsidR="009E642E" w:rsidRPr="00831186" w:rsidRDefault="009E642E" w:rsidP="009E642E">
            <w:pPr>
              <w:pStyle w:val="Default"/>
              <w:jc w:val="center"/>
              <w:rPr>
                <w:b/>
              </w:rPr>
            </w:pPr>
            <w:r w:rsidRPr="00831186">
              <w:rPr>
                <w:b/>
              </w:rPr>
              <w:t>SOR-</w:t>
            </w:r>
            <w:r>
              <w:rPr>
                <w:b/>
              </w:rPr>
              <w:t>4</w:t>
            </w:r>
          </w:p>
        </w:tc>
        <w:tc>
          <w:tcPr>
            <w:tcW w:w="3364" w:type="dxa"/>
          </w:tcPr>
          <w:p w:rsidR="009E642E" w:rsidRPr="00831186" w:rsidRDefault="009E642E" w:rsidP="009E642E">
            <w:pPr>
              <w:pStyle w:val="Default"/>
              <w:jc w:val="both"/>
              <w:rPr>
                <w:b/>
              </w:rPr>
            </w:pPr>
            <w:r w:rsidRPr="00965DD4">
              <w:rPr>
                <w:b/>
              </w:rPr>
              <w:t>GAS ENGINE SPARES REQUIRED UPTO 1,00,000 RHRS FOR EACH GAS ENGINE</w:t>
            </w:r>
          </w:p>
        </w:tc>
        <w:tc>
          <w:tcPr>
            <w:tcW w:w="1701" w:type="dxa"/>
          </w:tcPr>
          <w:p w:rsidR="009E642E" w:rsidRPr="00831186" w:rsidRDefault="009E642E" w:rsidP="009E642E">
            <w:pPr>
              <w:pStyle w:val="Default"/>
              <w:rPr>
                <w:b/>
              </w:rPr>
            </w:pPr>
          </w:p>
        </w:tc>
        <w:tc>
          <w:tcPr>
            <w:tcW w:w="1701" w:type="dxa"/>
          </w:tcPr>
          <w:p w:rsidR="009E642E" w:rsidRPr="00831186" w:rsidRDefault="009E642E" w:rsidP="009E642E">
            <w:pPr>
              <w:pStyle w:val="Default"/>
              <w:rPr>
                <w:b/>
              </w:rPr>
            </w:pPr>
          </w:p>
        </w:tc>
      </w:tr>
      <w:tr w:rsidR="00055B93" w:rsidTr="000441B9">
        <w:tc>
          <w:tcPr>
            <w:tcW w:w="5495" w:type="dxa"/>
            <w:gridSpan w:val="3"/>
          </w:tcPr>
          <w:p w:rsidR="00055B93" w:rsidRDefault="00055B93" w:rsidP="009E642E">
            <w:pPr>
              <w:pStyle w:val="Default"/>
              <w:jc w:val="both"/>
              <w:rPr>
                <w:b/>
              </w:rPr>
            </w:pPr>
          </w:p>
          <w:p w:rsidR="00055B93" w:rsidRPr="00965DD4" w:rsidRDefault="00055B93" w:rsidP="00D458FB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 xml:space="preserve">TOTAL </w:t>
            </w:r>
            <w:r w:rsidR="00D458FB">
              <w:rPr>
                <w:b/>
              </w:rPr>
              <w:t>EST. CONTRACT VALUE</w:t>
            </w:r>
            <w:r>
              <w:rPr>
                <w:b/>
              </w:rPr>
              <w:t xml:space="preserve"> = A+B+C+D</w:t>
            </w:r>
          </w:p>
        </w:tc>
        <w:tc>
          <w:tcPr>
            <w:tcW w:w="1701" w:type="dxa"/>
          </w:tcPr>
          <w:p w:rsidR="00055B93" w:rsidRPr="00831186" w:rsidRDefault="00055B93" w:rsidP="009E642E">
            <w:pPr>
              <w:pStyle w:val="Default"/>
              <w:rPr>
                <w:b/>
              </w:rPr>
            </w:pPr>
          </w:p>
        </w:tc>
        <w:tc>
          <w:tcPr>
            <w:tcW w:w="1701" w:type="dxa"/>
          </w:tcPr>
          <w:p w:rsidR="00055B93" w:rsidRPr="00831186" w:rsidRDefault="00055B93" w:rsidP="009E642E">
            <w:pPr>
              <w:pStyle w:val="Default"/>
              <w:rPr>
                <w:b/>
              </w:rPr>
            </w:pPr>
          </w:p>
        </w:tc>
      </w:tr>
      <w:tr w:rsidR="00055B93" w:rsidTr="00EF633D">
        <w:tc>
          <w:tcPr>
            <w:tcW w:w="5495" w:type="dxa"/>
            <w:gridSpan w:val="3"/>
          </w:tcPr>
          <w:p w:rsidR="00055B93" w:rsidRDefault="00055B93" w:rsidP="009E642E">
            <w:pPr>
              <w:pStyle w:val="Default"/>
              <w:rPr>
                <w:b/>
              </w:rPr>
            </w:pPr>
          </w:p>
          <w:p w:rsidR="00055B93" w:rsidRPr="00D458FB" w:rsidRDefault="00055B93" w:rsidP="009E642E">
            <w:pPr>
              <w:pStyle w:val="Default"/>
              <w:jc w:val="both"/>
              <w:rPr>
                <w:b/>
                <w:color w:val="FF0000"/>
              </w:rPr>
            </w:pPr>
            <w:r w:rsidRPr="00D458FB">
              <w:rPr>
                <w:b/>
                <w:color w:val="FF0000"/>
              </w:rPr>
              <w:t>GST CHARGES  FOR THE SERVICES</w:t>
            </w:r>
          </w:p>
        </w:tc>
        <w:tc>
          <w:tcPr>
            <w:tcW w:w="1701" w:type="dxa"/>
          </w:tcPr>
          <w:p w:rsidR="00055B93" w:rsidRPr="00831186" w:rsidRDefault="00055B93" w:rsidP="009E642E">
            <w:pPr>
              <w:pStyle w:val="Default"/>
              <w:rPr>
                <w:b/>
              </w:rPr>
            </w:pPr>
          </w:p>
        </w:tc>
        <w:tc>
          <w:tcPr>
            <w:tcW w:w="1701" w:type="dxa"/>
          </w:tcPr>
          <w:p w:rsidR="00055B93" w:rsidRPr="00831186" w:rsidRDefault="00055B93" w:rsidP="009E642E">
            <w:pPr>
              <w:pStyle w:val="Default"/>
              <w:rPr>
                <w:b/>
              </w:rPr>
            </w:pPr>
          </w:p>
        </w:tc>
      </w:tr>
      <w:tr w:rsidR="00055B93" w:rsidTr="00A77B1F">
        <w:tc>
          <w:tcPr>
            <w:tcW w:w="5495" w:type="dxa"/>
            <w:gridSpan w:val="3"/>
          </w:tcPr>
          <w:p w:rsidR="00055B93" w:rsidRDefault="00055B93" w:rsidP="009E642E">
            <w:pPr>
              <w:pStyle w:val="Default"/>
              <w:jc w:val="both"/>
              <w:rPr>
                <w:b/>
              </w:rPr>
            </w:pPr>
          </w:p>
          <w:p w:rsidR="00055B93" w:rsidRDefault="00D458FB" w:rsidP="009E642E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TOTAL EST. CONTRACT VALUE</w:t>
            </w:r>
            <w:r w:rsidR="00055B93">
              <w:rPr>
                <w:b/>
              </w:rPr>
              <w:t xml:space="preserve"> INCLUDING QUOTED GST CHARGES</w:t>
            </w:r>
          </w:p>
        </w:tc>
        <w:tc>
          <w:tcPr>
            <w:tcW w:w="1701" w:type="dxa"/>
          </w:tcPr>
          <w:p w:rsidR="00055B93" w:rsidRPr="00831186" w:rsidRDefault="00055B93" w:rsidP="009E642E">
            <w:pPr>
              <w:pStyle w:val="Default"/>
              <w:rPr>
                <w:b/>
              </w:rPr>
            </w:pPr>
          </w:p>
        </w:tc>
        <w:tc>
          <w:tcPr>
            <w:tcW w:w="1701" w:type="dxa"/>
          </w:tcPr>
          <w:p w:rsidR="00055B93" w:rsidRPr="00831186" w:rsidRDefault="00055B93" w:rsidP="009E642E">
            <w:pPr>
              <w:pStyle w:val="Default"/>
              <w:rPr>
                <w:b/>
              </w:rPr>
            </w:pPr>
          </w:p>
        </w:tc>
      </w:tr>
    </w:tbl>
    <w:p w:rsidR="00AB72B0" w:rsidRDefault="00AB72B0" w:rsidP="00AB72B0">
      <w:pPr>
        <w:rPr>
          <w:rFonts w:cstheme="minorHAnsi"/>
          <w:color w:val="000000" w:themeColor="text1"/>
          <w:sz w:val="20"/>
          <w:szCs w:val="20"/>
        </w:rPr>
      </w:pPr>
    </w:p>
    <w:p w:rsidR="009E642E" w:rsidRDefault="009E642E" w:rsidP="00AB72B0">
      <w:pPr>
        <w:rPr>
          <w:rFonts w:cstheme="minorHAnsi"/>
          <w:color w:val="000000" w:themeColor="text1"/>
          <w:sz w:val="20"/>
          <w:szCs w:val="20"/>
        </w:rPr>
      </w:pPr>
    </w:p>
    <w:p w:rsidR="008406D6" w:rsidRPr="00C901FA" w:rsidRDefault="008406D6" w:rsidP="008406D6">
      <w:pPr>
        <w:numPr>
          <w:ilvl w:val="0"/>
          <w:numId w:val="16"/>
        </w:num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theme="minorHAnsi"/>
          <w:color w:val="000000" w:themeColor="text1"/>
        </w:rPr>
      </w:pPr>
      <w:r w:rsidRPr="00C901FA">
        <w:rPr>
          <w:rFonts w:cstheme="minorHAnsi"/>
          <w:color w:val="000000" w:themeColor="text1"/>
        </w:rPr>
        <w:t xml:space="preserve">Bidder to quote the applicable rate of GST along with SAC code. </w:t>
      </w:r>
    </w:p>
    <w:p w:rsidR="009E642E" w:rsidRDefault="009E642E" w:rsidP="00AB72B0">
      <w:pPr>
        <w:rPr>
          <w:rFonts w:cstheme="minorHAnsi"/>
          <w:color w:val="000000" w:themeColor="text1"/>
          <w:sz w:val="20"/>
          <w:szCs w:val="20"/>
        </w:rPr>
      </w:pPr>
    </w:p>
    <w:p w:rsidR="009E642E" w:rsidRDefault="009E642E" w:rsidP="00AB72B0">
      <w:pPr>
        <w:rPr>
          <w:rFonts w:cstheme="minorHAnsi"/>
          <w:color w:val="000000" w:themeColor="text1"/>
          <w:sz w:val="20"/>
          <w:szCs w:val="20"/>
        </w:rPr>
      </w:pPr>
    </w:p>
    <w:p w:rsidR="009E642E" w:rsidRDefault="009E642E" w:rsidP="00AB72B0">
      <w:pPr>
        <w:rPr>
          <w:rFonts w:cstheme="minorHAnsi"/>
          <w:color w:val="000000" w:themeColor="text1"/>
          <w:sz w:val="20"/>
          <w:szCs w:val="20"/>
        </w:rPr>
      </w:pPr>
    </w:p>
    <w:p w:rsidR="009E642E" w:rsidRDefault="009E642E" w:rsidP="00AB72B0">
      <w:pPr>
        <w:rPr>
          <w:rFonts w:cstheme="minorHAnsi"/>
          <w:color w:val="000000" w:themeColor="text1"/>
          <w:sz w:val="20"/>
          <w:szCs w:val="20"/>
        </w:rPr>
      </w:pPr>
    </w:p>
    <w:p w:rsidR="009E642E" w:rsidRDefault="009E642E" w:rsidP="00AB72B0">
      <w:pPr>
        <w:rPr>
          <w:rFonts w:cstheme="minorHAnsi"/>
          <w:color w:val="000000" w:themeColor="text1"/>
          <w:sz w:val="20"/>
          <w:szCs w:val="20"/>
        </w:rPr>
      </w:pPr>
    </w:p>
    <w:p w:rsidR="009E642E" w:rsidRDefault="009E642E" w:rsidP="00AB72B0">
      <w:pPr>
        <w:rPr>
          <w:rFonts w:cstheme="minorHAnsi"/>
          <w:color w:val="000000" w:themeColor="text1"/>
          <w:sz w:val="20"/>
          <w:szCs w:val="20"/>
        </w:rPr>
      </w:pPr>
    </w:p>
    <w:p w:rsidR="009E642E" w:rsidRDefault="009E642E" w:rsidP="00AB72B0">
      <w:pPr>
        <w:rPr>
          <w:rFonts w:cstheme="minorHAnsi"/>
          <w:color w:val="000000" w:themeColor="text1"/>
          <w:sz w:val="20"/>
          <w:szCs w:val="20"/>
        </w:rPr>
      </w:pPr>
    </w:p>
    <w:p w:rsidR="00AB72B0" w:rsidRPr="00C901FA" w:rsidRDefault="00AB72B0" w:rsidP="00AB72B0">
      <w:pPr>
        <w:pStyle w:val="Heading3"/>
        <w:tabs>
          <w:tab w:val="left" w:pos="720"/>
        </w:tabs>
        <w:rPr>
          <w:rFonts w:asciiTheme="minorHAnsi" w:hAnsiTheme="minorHAnsi" w:cstheme="minorHAnsi"/>
          <w:color w:val="000000" w:themeColor="text1"/>
        </w:rPr>
      </w:pPr>
      <w:r w:rsidRPr="00C901FA">
        <w:rPr>
          <w:rFonts w:asciiTheme="minorHAnsi" w:hAnsiTheme="minorHAnsi" w:cstheme="minorHAnsi"/>
          <w:color w:val="000000" w:themeColor="text1"/>
        </w:rPr>
        <w:lastRenderedPageBreak/>
        <w:t>1.00</w:t>
      </w:r>
      <w:r w:rsidRPr="00C901FA">
        <w:rPr>
          <w:rFonts w:asciiTheme="minorHAnsi" w:hAnsiTheme="minorHAnsi" w:cstheme="minorHAnsi"/>
          <w:color w:val="000000" w:themeColor="text1"/>
        </w:rPr>
        <w:tab/>
        <w:t xml:space="preserve">The Bidders shall quote </w:t>
      </w:r>
      <w:r w:rsidR="009E642E">
        <w:rPr>
          <w:rFonts w:asciiTheme="minorHAnsi" w:hAnsiTheme="minorHAnsi" w:cstheme="minorHAnsi"/>
          <w:color w:val="000000" w:themeColor="text1"/>
        </w:rPr>
        <w:t xml:space="preserve">the detail </w:t>
      </w:r>
      <w:r w:rsidRPr="00C901FA">
        <w:rPr>
          <w:rFonts w:asciiTheme="minorHAnsi" w:hAnsiTheme="minorHAnsi" w:cstheme="minorHAnsi"/>
          <w:color w:val="000000" w:themeColor="text1"/>
        </w:rPr>
        <w:t>price in the following Price Schedule format:</w:t>
      </w:r>
    </w:p>
    <w:p w:rsidR="000A3842" w:rsidRDefault="000A3842" w:rsidP="000A3842">
      <w:pPr>
        <w:pStyle w:val="Default"/>
      </w:pPr>
    </w:p>
    <w:p w:rsidR="000A3842" w:rsidRPr="000A3842" w:rsidRDefault="000A3842" w:rsidP="000A3842">
      <w:pPr>
        <w:pStyle w:val="Default"/>
        <w:jc w:val="right"/>
        <w:rPr>
          <w:b/>
        </w:rPr>
      </w:pPr>
      <w:r w:rsidRPr="000A3842">
        <w:rPr>
          <w:b/>
        </w:rPr>
        <w:t xml:space="preserve">PRICE SCHEDULE/ SCHEDULE OF RATES - 1 </w:t>
      </w:r>
      <w:proofErr w:type="gramStart"/>
      <w:r w:rsidRPr="000A3842">
        <w:rPr>
          <w:b/>
        </w:rPr>
        <w:t>( SOR</w:t>
      </w:r>
      <w:proofErr w:type="gramEnd"/>
      <w:r w:rsidRPr="000A3842">
        <w:rPr>
          <w:b/>
        </w:rPr>
        <w:t>-1)</w:t>
      </w:r>
    </w:p>
    <w:p w:rsidR="000A3842" w:rsidRPr="000A3842" w:rsidRDefault="000A3842" w:rsidP="000A3842">
      <w:pPr>
        <w:pStyle w:val="Default"/>
        <w:jc w:val="right"/>
        <w:rPr>
          <w:b/>
        </w:rPr>
      </w:pPr>
      <w:r w:rsidRPr="000A3842">
        <w:rPr>
          <w:b/>
        </w:rPr>
        <w:t>FOR MAIN LSTK-EPC WORK</w:t>
      </w:r>
    </w:p>
    <w:p w:rsidR="00AB72B0" w:rsidRPr="00C901FA" w:rsidRDefault="00AB72B0" w:rsidP="00AB72B0">
      <w:pPr>
        <w:rPr>
          <w:rFonts w:cstheme="minorHAnsi"/>
          <w:color w:val="000000" w:themeColor="text1"/>
        </w:rPr>
      </w:pPr>
    </w:p>
    <w:tbl>
      <w:tblPr>
        <w:tblW w:w="4927" w:type="pct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02"/>
        <w:gridCol w:w="3713"/>
        <w:gridCol w:w="738"/>
        <w:gridCol w:w="613"/>
        <w:gridCol w:w="1384"/>
        <w:gridCol w:w="1090"/>
        <w:gridCol w:w="982"/>
      </w:tblGrid>
      <w:tr w:rsidR="00C901FA" w:rsidRPr="00C901FA" w:rsidTr="000A3842">
        <w:trPr>
          <w:cantSplit/>
          <w:tblHeader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Sl. No.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Item description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Unit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Qty.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Rate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Total</w:t>
            </w:r>
          </w:p>
          <w:p w:rsidR="00AB72B0" w:rsidRPr="00C901FA" w:rsidRDefault="00AB72B0" w:rsidP="00AA559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Foreign currency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Total</w:t>
            </w:r>
          </w:p>
          <w:p w:rsidR="00AB72B0" w:rsidRPr="00C901FA" w:rsidRDefault="00AB72B0" w:rsidP="00AA559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Indian currency</w:t>
            </w: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Heading3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591DA4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Cs/>
                <w:color w:val="000000" w:themeColor="text1"/>
              </w:rPr>
              <w:t xml:space="preserve">Bidder’s total lump sum proposal price for design, engineering, manufacturer, testing, inspection by OIL’s Engineers at manufacturer’s works, packing for transport, ocean transportation &amp; marine insurance, custom’s clearance, inland transportation up to site, inland transit insurance, unloading, storage at site, in plant transportation, complete civil design &amp; construction, structural &amp; architectural work, complete services of erection, testing &amp; commissioning, supply of commissioning spares, supply of special tools &amp; tackles, Training for OIL’ Engineers at Manufacturers’ works or at Manufacturer’s recommended training center on Gas Engine , controls &amp; others (excluding cost of Engineer’s to &amp; fro travel &amp; daily expenses), training for OIL Engineers at site for O&amp;M, acceptance/ performance guarantee tests at site for three (03) number of Gas Engine Generators  Power plant with </w:t>
            </w:r>
            <w:r w:rsidR="00DA63CF" w:rsidRPr="00C901FA">
              <w:rPr>
                <w:rFonts w:cstheme="minorHAnsi"/>
                <w:bCs/>
                <w:color w:val="000000" w:themeColor="text1"/>
              </w:rPr>
              <w:t xml:space="preserve">each </w:t>
            </w:r>
            <w:r w:rsidRPr="00C901FA">
              <w:rPr>
                <w:rFonts w:cstheme="minorHAnsi"/>
                <w:bCs/>
                <w:color w:val="000000" w:themeColor="text1"/>
              </w:rPr>
              <w:t xml:space="preserve">Gas Engine Generator set  of </w:t>
            </w:r>
            <w:r w:rsidR="00DA63CF" w:rsidRPr="00C901FA">
              <w:rPr>
                <w:rFonts w:cstheme="minorHAnsi"/>
                <w:color w:val="000000" w:themeColor="text1"/>
              </w:rPr>
              <w:t xml:space="preserve">Net exportable Electrical power output of </w:t>
            </w:r>
            <w:r w:rsidR="00DA63CF" w:rsidRPr="00C901FA">
              <w:rPr>
                <w:rFonts w:cstheme="minorHAnsi"/>
                <w:b/>
                <w:color w:val="000000" w:themeColor="text1"/>
              </w:rPr>
              <w:t>minimum 8.2 MW</w:t>
            </w:r>
            <w:r w:rsidR="00DA63CF" w:rsidRPr="00C901FA">
              <w:rPr>
                <w:rFonts w:cstheme="minorHAnsi"/>
                <w:color w:val="000000" w:themeColor="text1"/>
              </w:rPr>
              <w:t xml:space="preserve"> </w:t>
            </w:r>
            <w:r w:rsidRPr="00C901FA">
              <w:rPr>
                <w:rFonts w:cstheme="minorHAnsi"/>
                <w:bCs/>
                <w:color w:val="000000" w:themeColor="text1"/>
              </w:rPr>
              <w:t>, complete with all associated equipment &amp; accessories (Price to be inclusive of all taxes &amp; duties)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Break down of total lump sum proposal price indicated in item I) above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Heading3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E46A48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Cs/>
                <w:color w:val="000000" w:themeColor="text1"/>
                <w:u w:val="single"/>
              </w:rPr>
              <w:t>Supply</w:t>
            </w:r>
            <w:r w:rsidRPr="00C901FA">
              <w:rPr>
                <w:rFonts w:cstheme="minorHAnsi"/>
                <w:bCs/>
                <w:color w:val="000000" w:themeColor="text1"/>
              </w:rPr>
              <w:t xml:space="preserve"> of all items as per the following breakdown</w:t>
            </w:r>
            <w:r w:rsidR="00E46A48" w:rsidRPr="00C901FA">
              <w:rPr>
                <w:rFonts w:cstheme="minorHAnsi"/>
                <w:bCs/>
                <w:color w:val="000000" w:themeColor="text1"/>
              </w:rPr>
              <w:t xml:space="preserve">: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0A3842" w:rsidP="00AA559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10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901FA">
              <w:rPr>
                <w:rFonts w:cstheme="minorHAnsi"/>
                <w:b/>
                <w:bCs/>
                <w:color w:val="000000" w:themeColor="text1"/>
                <w:u w:val="single"/>
              </w:rPr>
              <w:t>Supply</w:t>
            </w:r>
            <w:r w:rsidRPr="00C901FA">
              <w:rPr>
                <w:rFonts w:cstheme="minorHAnsi"/>
                <w:b/>
                <w:bCs/>
                <w:color w:val="000000" w:themeColor="text1"/>
              </w:rPr>
              <w:t xml:space="preserve"> of Gas Engine Generator unit: </w:t>
            </w:r>
          </w:p>
          <w:p w:rsidR="00AB72B0" w:rsidRPr="00C901FA" w:rsidRDefault="00AB72B0" w:rsidP="0046028E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Design, Engineering, Manufacture, Fabrication, Assembly, Testing at manufacturer’s work, Packing for transport &amp; delivery, </w:t>
            </w:r>
            <w:r w:rsidR="0046028E">
              <w:rPr>
                <w:rFonts w:cstheme="minorHAnsi"/>
                <w:color w:val="000000" w:themeColor="text1"/>
              </w:rPr>
              <w:t>CIF</w:t>
            </w:r>
            <w:r w:rsidRPr="00C901FA">
              <w:rPr>
                <w:rFonts w:cstheme="minorHAnsi"/>
                <w:color w:val="000000" w:themeColor="text1"/>
              </w:rPr>
              <w:t xml:space="preserve"> port of shipment/ FOR station for dispatch of three  (03) number of Gas Engine Generator units </w:t>
            </w:r>
            <w:r w:rsidR="00E4152C" w:rsidRPr="00C901FA">
              <w:rPr>
                <w:rFonts w:cstheme="minorHAnsi"/>
                <w:color w:val="000000" w:themeColor="text1"/>
              </w:rPr>
              <w:t xml:space="preserve">each with Net exportable Electrical power output of </w:t>
            </w:r>
            <w:r w:rsidR="00E4152C" w:rsidRPr="00C901FA">
              <w:rPr>
                <w:rFonts w:cstheme="minorHAnsi"/>
                <w:b/>
                <w:color w:val="000000" w:themeColor="text1"/>
              </w:rPr>
              <w:t>minimum 8.2 MW</w:t>
            </w:r>
            <w:r w:rsidR="00E4152C" w:rsidRPr="00C901FA">
              <w:rPr>
                <w:rFonts w:cstheme="minorHAnsi"/>
                <w:color w:val="000000" w:themeColor="text1"/>
              </w:rPr>
              <w:t xml:space="preserve"> </w:t>
            </w:r>
            <w:r w:rsidRPr="00C901FA">
              <w:rPr>
                <w:rFonts w:cstheme="minorHAnsi"/>
                <w:color w:val="000000" w:themeColor="text1"/>
              </w:rPr>
              <w:t xml:space="preserve"> with air cooled electric generator, skid &amp; enclosure, inlet and exhaust ducts with silencers, standard control and starting systems, generator accessories including phase &amp; neutral side cubicles, protective Relay panels, etc.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0A3842" w:rsidP="00AA559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20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  <w:u w:val="single"/>
              </w:rPr>
              <w:t>Supply</w:t>
            </w:r>
            <w:r w:rsidRPr="00C901FA">
              <w:rPr>
                <w:rFonts w:cstheme="minorHAnsi"/>
                <w:color w:val="000000" w:themeColor="text1"/>
              </w:rPr>
              <w:t xml:space="preserve"> of Gas Filtration  plant :</w:t>
            </w:r>
          </w:p>
          <w:p w:rsidR="00AB72B0" w:rsidRPr="00C901FA" w:rsidRDefault="00AB72B0" w:rsidP="00AA559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bookmarkStart w:id="0" w:name="_GoBack"/>
            <w:r w:rsidR="0046028E">
              <w:rPr>
                <w:rFonts w:cstheme="minorHAnsi"/>
                <w:color w:val="000000" w:themeColor="text1"/>
              </w:rPr>
              <w:t>CIF</w:t>
            </w:r>
            <w:bookmarkEnd w:id="0"/>
            <w:r w:rsidRPr="00C901FA">
              <w:rPr>
                <w:rFonts w:cstheme="minorHAnsi"/>
                <w:color w:val="000000" w:themeColor="text1"/>
              </w:rPr>
              <w:t xml:space="preserve"> port of shipment/FOR station for dispatch Gas Filtration  equipment 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0A3842" w:rsidP="00AA559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30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Supply of Plant water system Equipment:</w:t>
            </w:r>
          </w:p>
          <w:p w:rsidR="00AB72B0" w:rsidRPr="00C901FA" w:rsidRDefault="00AB72B0" w:rsidP="00533F4E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shipment/FOR station for dispatch</w:t>
            </w:r>
            <w:r w:rsidRPr="00C901FA">
              <w:rPr>
                <w:rFonts w:cstheme="minorHAnsi"/>
                <w:color w:val="000000" w:themeColor="text1"/>
              </w:rPr>
              <w:t xml:space="preserve"> </w:t>
            </w:r>
            <w:r w:rsidRPr="00C901FA">
              <w:rPr>
                <w:rFonts w:cstheme="minorHAnsi"/>
                <w:b/>
                <w:color w:val="000000" w:themeColor="text1"/>
              </w:rPr>
              <w:t>of Plant water system equipment covering, Service water and Potable water distribution system etc</w:t>
            </w:r>
            <w:r w:rsidR="00FA0EFF" w:rsidRPr="00C901FA">
              <w:rPr>
                <w:rFonts w:cstheme="minorHAnsi"/>
                <w:b/>
                <w:color w:val="000000" w:themeColor="text1"/>
              </w:rPr>
              <w:t>., DM/RO  Plant if applicable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0A384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lastRenderedPageBreak/>
              <w:t>40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Supply of Plant Compressed Air system Equipment: 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shipment/FOR station for dispatch compressed air system equipment covering Air compressors, Air Dryers, Air receivers etc.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0A384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50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Supply of Fire Protection system (Extension)  Equipment: 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shipment/FOR station for dispatch, motor driven &amp; diesel driven Fire main Pumps and Jockey pumps (if required for augmentation), Hydrant network, , Fire Detection and Alarm system, Clean agent based fire  protection system, Gas detectors etc.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0A3842" w:rsidP="00FA0EFF">
            <w:pPr>
              <w:autoSpaceDE w:val="0"/>
              <w:autoSpaceDN w:val="0"/>
              <w:adjustRightInd w:val="0"/>
              <w:ind w:right="-58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60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Supply of AC &amp; Ventilation system Equipment: </w:t>
            </w:r>
          </w:p>
          <w:p w:rsidR="00AB72B0" w:rsidRPr="00C901FA" w:rsidRDefault="00AB72B0" w:rsidP="00ED213B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shipment/FOR station for dispatch covering Air conditioners and  Ventilation units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lastRenderedPageBreak/>
              <w:t>70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Supply of Cranes &amp; Hoists: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shipment/FOR station for dispatch EOT cranes in GEG  building  and Store  Electric / Manual hoists etc.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910CC2" w:rsidP="00AA559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80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Supply of all other Mechanical items: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shipment/FOR station for dispatch balance Mechanical equipment including piping, Waste Water disposal system Nitrogen distribution system etc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90</w:t>
            </w:r>
            <w:r w:rsidR="00AB72B0" w:rsidRPr="00C901FA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Supply of Generator Terminal Cubicles, Neutral Grounding Transformer &amp; NGR System: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Design, engineering, manufacture, fabrication, assembly, testing at manufacturer’s work, properly packed for transport &amp; delivery, </w:t>
            </w:r>
            <w:r w:rsidR="0046028E">
              <w:rPr>
                <w:rFonts w:cstheme="minorHAnsi"/>
                <w:color w:val="000000" w:themeColor="text1"/>
              </w:rPr>
              <w:t>CIF</w:t>
            </w:r>
            <w:r w:rsidRPr="00C901FA">
              <w:rPr>
                <w:rFonts w:cstheme="minorHAnsi"/>
                <w:color w:val="000000" w:themeColor="text1"/>
              </w:rPr>
              <w:t xml:space="preserve"> port of shipment/FOR station for dispatch Generator Terminal Cubicles &amp; Neutral Grounding Transformer and NGR system as per specification.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100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Supply of 11KV Switchgear: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color w:val="000000" w:themeColor="text1"/>
              </w:rPr>
              <w:t>CIF</w:t>
            </w:r>
            <w:r w:rsidRPr="00C901FA">
              <w:rPr>
                <w:rFonts w:cstheme="minorHAnsi"/>
                <w:color w:val="000000" w:themeColor="text1"/>
              </w:rPr>
              <w:t xml:space="preserve"> port of shipment/FOR station for dispatch 11 KV Switchgear including Generator Neutral Breaker, HT Bus Duct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lastRenderedPageBreak/>
              <w:t>110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Supply of 11/11.5KV Power Transformer: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shipment/FOR station for dispatch 11/11.5 KV Power Transformers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Nos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120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Supply of Protection Relay Panels: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shipment/FOR station for dispatch Power Transformer protection panel, Bus</w:t>
            </w:r>
            <w:r w:rsidR="003C1E72" w:rsidRPr="00C901FA">
              <w:rPr>
                <w:rFonts w:cstheme="minorHAnsi"/>
                <w:b/>
                <w:color w:val="000000" w:themeColor="text1"/>
              </w:rPr>
              <w:t xml:space="preserve"> </w:t>
            </w:r>
            <w:r w:rsidRPr="00C901FA">
              <w:rPr>
                <w:rFonts w:cstheme="minorHAnsi"/>
                <w:b/>
                <w:color w:val="000000" w:themeColor="text1"/>
              </w:rPr>
              <w:t>bar protection panel for 11kV Switchgear, Synchronizing Panel, Digital Fault Recorder, Load Shedding and Generation Management System, etc. as per specification.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130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Supply of LT Electrical Equipment </w:t>
            </w:r>
            <w:r w:rsidR="00D5371F" w:rsidRPr="00C901FA">
              <w:rPr>
                <w:rFonts w:cstheme="minorHAnsi"/>
                <w:color w:val="000000" w:themeColor="text1"/>
              </w:rPr>
              <w:t>: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shipment/FOR station for dispatch 415V Switchgears, LT Transformers, LT Bus Duct, MCC, ACDB &amp; DCDB etc as per specification.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lastRenderedPageBreak/>
              <w:t>140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Supply of Battery &amp; Battery Charger and UPS system: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shipment/FOR station for dispatch battery &amp; battery charger and UPS  system.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150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Supply of </w:t>
            </w:r>
            <w:r w:rsidR="004B74BF" w:rsidRPr="00C901FA">
              <w:rPr>
                <w:rFonts w:cstheme="minorHAnsi"/>
                <w:color w:val="000000" w:themeColor="text1"/>
              </w:rPr>
              <w:t xml:space="preserve">Black Start </w:t>
            </w:r>
            <w:r w:rsidRPr="00C901FA">
              <w:rPr>
                <w:rFonts w:cstheme="minorHAnsi"/>
                <w:color w:val="000000" w:themeColor="text1"/>
              </w:rPr>
              <w:t>Diesel Generator: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 FOR station for dispatch complete DG unit with AMF Panel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C901F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</w:t>
            </w:r>
            <w:r w:rsidR="00C901FA">
              <w:rPr>
                <w:rFonts w:cstheme="minorHAnsi"/>
                <w:color w:val="000000" w:themeColor="text1"/>
              </w:rPr>
              <w:t>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160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Supply of all other Electrical items:</w:t>
            </w:r>
          </w:p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 xml:space="preserve">Design, engineering, manufacture, fabrication, assembly, testing at manufacturer’s work, properly packed for transport and delivery, </w:t>
            </w:r>
            <w:r w:rsidR="0046028E">
              <w:rPr>
                <w:rFonts w:cstheme="minorHAnsi"/>
                <w:b/>
                <w:color w:val="000000" w:themeColor="text1"/>
              </w:rPr>
              <w:t>CIF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port of shipment/FOR station for dispatch all other Electrical items including Electric Motors and Motor Actuators, Miscellaneous Panels, Plant Illumination and Intercommunication system, Grounding &amp; Lightning protection system, Cable Trays &amp; accessories, Power &amp; Control Cables etc as per specification.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lastRenderedPageBreak/>
              <w:t>170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pStyle w:val="BodyText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Control &amp; Instrument items including the following:</w:t>
            </w:r>
          </w:p>
          <w:p w:rsidR="00AB72B0" w:rsidRPr="00C901FA" w:rsidRDefault="00AB72B0" w:rsidP="00AA559A">
            <w:pPr>
              <w:pStyle w:val="BodyText"/>
              <w:numPr>
                <w:ilvl w:val="0"/>
                <w:numId w:val="9"/>
              </w:numPr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Control system for GEG</w:t>
            </w:r>
          </w:p>
          <w:p w:rsidR="00AB72B0" w:rsidRPr="00C901FA" w:rsidRDefault="00AB72B0" w:rsidP="00AA559A">
            <w:pPr>
              <w:pStyle w:val="BodyText"/>
              <w:numPr>
                <w:ilvl w:val="0"/>
                <w:numId w:val="9"/>
              </w:numPr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Distributed Control System including panels, EWS</w:t>
            </w:r>
            <w:proofErr w:type="gramStart"/>
            <w:r w:rsidRPr="00C901FA">
              <w:rPr>
                <w:rFonts w:cstheme="minorHAnsi"/>
                <w:color w:val="000000" w:themeColor="text1"/>
              </w:rPr>
              <w:t>,OWS</w:t>
            </w:r>
            <w:proofErr w:type="gramEnd"/>
            <w:r w:rsidRPr="00C901FA">
              <w:rPr>
                <w:rFonts w:cstheme="minorHAnsi"/>
                <w:color w:val="000000" w:themeColor="text1"/>
              </w:rPr>
              <w:t>, printers , LVS, network switches, etc.</w:t>
            </w:r>
          </w:p>
          <w:p w:rsidR="00AB72B0" w:rsidRPr="00C901FA" w:rsidRDefault="00AB72B0" w:rsidP="00AA559A">
            <w:pPr>
              <w:pStyle w:val="BodyText"/>
              <w:numPr>
                <w:ilvl w:val="0"/>
                <w:numId w:val="9"/>
              </w:numPr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Emergency Shutdown PLC</w:t>
            </w:r>
          </w:p>
          <w:p w:rsidR="00AB72B0" w:rsidRPr="00C901FA" w:rsidRDefault="00AB72B0" w:rsidP="00AA559A">
            <w:pPr>
              <w:pStyle w:val="BodyText"/>
              <w:numPr>
                <w:ilvl w:val="0"/>
                <w:numId w:val="9"/>
              </w:numPr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Field instruments including transmitter, gauge, analyzers, etc.</w:t>
            </w:r>
          </w:p>
          <w:p w:rsidR="00AB72B0" w:rsidRPr="00C901FA" w:rsidRDefault="00AB72B0" w:rsidP="00AA559A">
            <w:pPr>
              <w:pStyle w:val="BodyText"/>
              <w:numPr>
                <w:ilvl w:val="0"/>
                <w:numId w:val="9"/>
              </w:numPr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Gas Detection system</w:t>
            </w:r>
          </w:p>
          <w:p w:rsidR="00AB72B0" w:rsidRPr="00C901FA" w:rsidRDefault="00AB72B0" w:rsidP="00AA559A">
            <w:pPr>
              <w:pStyle w:val="BodyText"/>
              <w:numPr>
                <w:ilvl w:val="0"/>
                <w:numId w:val="9"/>
              </w:numPr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CCTV</w:t>
            </w:r>
          </w:p>
          <w:p w:rsidR="00AB72B0" w:rsidRPr="00C901FA" w:rsidRDefault="00AB72B0" w:rsidP="00AA559A">
            <w:pPr>
              <w:pStyle w:val="BodyText"/>
              <w:numPr>
                <w:ilvl w:val="0"/>
                <w:numId w:val="9"/>
              </w:numPr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Erection Hardware</w:t>
            </w:r>
          </w:p>
          <w:p w:rsidR="00AB72B0" w:rsidRPr="00C901FA" w:rsidRDefault="00AB72B0" w:rsidP="00AA559A">
            <w:pPr>
              <w:pStyle w:val="BodyText"/>
              <w:numPr>
                <w:ilvl w:val="0"/>
                <w:numId w:val="9"/>
              </w:numPr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Instrument cable</w:t>
            </w:r>
          </w:p>
          <w:p w:rsidR="00AB72B0" w:rsidRPr="00C901FA" w:rsidRDefault="00AB72B0" w:rsidP="00AA559A">
            <w:pPr>
              <w:pStyle w:val="BodyText"/>
              <w:numPr>
                <w:ilvl w:val="0"/>
                <w:numId w:val="9"/>
              </w:numPr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Any other item not specifically mentioned but necessary for implementation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180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Heading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901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Supply of any other items, not covered above</w:t>
            </w:r>
            <w:r w:rsidR="004B74BF" w:rsidRPr="00C901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for safe and reliable operation of GEG plant complete in all respect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910CC2" w:rsidP="00FA0EF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190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2B0" w:rsidRPr="00C901FA" w:rsidRDefault="00AB72B0" w:rsidP="00AA559A">
            <w:pPr>
              <w:pStyle w:val="Heading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901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Supply of civil construction items and other civil, structural and architectural items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B0" w:rsidRPr="00C901FA" w:rsidRDefault="00AB72B0" w:rsidP="00AA559A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1448B2" w:rsidRPr="00C901FA" w:rsidTr="001448B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Default="001448B2" w:rsidP="001448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35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92" w:rsidRDefault="00247292" w:rsidP="001448B2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</w:rPr>
            </w:pPr>
          </w:p>
          <w:p w:rsidR="001448B2" w:rsidRPr="00247292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  <w:r w:rsidRPr="00247292">
              <w:rPr>
                <w:rFonts w:cstheme="minorHAnsi"/>
                <w:b/>
                <w:color w:val="FF0000"/>
              </w:rPr>
              <w:t>Applicable rate of Customs duty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1448B2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2" w:rsidRPr="00C901FA" w:rsidRDefault="001448B2" w:rsidP="001448B2">
            <w:pPr>
              <w:pStyle w:val="Heading5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2" w:rsidRPr="00C901FA" w:rsidRDefault="001448B2" w:rsidP="001448B2">
            <w:pPr>
              <w:pStyle w:val="Heading2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901F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LSTK-EPC SERVICES: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1448B2" w:rsidRPr="00C901FA" w:rsidTr="000A3842">
        <w:trPr>
          <w:cantSplit/>
          <w:trHeight w:val="82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200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2" w:rsidRPr="00C901FA" w:rsidRDefault="001448B2" w:rsidP="001448B2">
            <w:pPr>
              <w:jc w:val="both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(a) Unloading, storage at site, in-plant transportation, complete erection, testing &amp; commissioning as per mile stones inclusive of performance guarantee testing at site of all individual equipment of the Gas engine Power plant; (b) Reliability run, achieving commercial operation, performance guarantee testing at site as per guaranteed parameters in accordance with contract agreement (related to determination of LD etc.), acceptance &amp; taking over of the following:</w:t>
            </w:r>
          </w:p>
          <w:p w:rsidR="001448B2" w:rsidRPr="00C901FA" w:rsidRDefault="001448B2" w:rsidP="001448B2">
            <w:pPr>
              <w:numPr>
                <w:ilvl w:val="0"/>
                <w:numId w:val="7"/>
              </w:numPr>
              <w:tabs>
                <w:tab w:val="num" w:pos="302"/>
              </w:tabs>
              <w:autoSpaceDE w:val="0"/>
              <w:autoSpaceDN w:val="0"/>
              <w:adjustRightInd w:val="0"/>
              <w:spacing w:after="0" w:line="240" w:lineRule="auto"/>
              <w:ind w:left="302" w:hanging="302"/>
              <w:jc w:val="both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Gas Engine Generators </w:t>
            </w:r>
          </w:p>
          <w:p w:rsidR="001448B2" w:rsidRPr="00C901FA" w:rsidRDefault="001448B2" w:rsidP="001448B2">
            <w:pPr>
              <w:tabs>
                <w:tab w:val="num" w:pos="302"/>
              </w:tabs>
              <w:autoSpaceDE w:val="0"/>
              <w:autoSpaceDN w:val="0"/>
              <w:adjustRightInd w:val="0"/>
              <w:ind w:left="302" w:hanging="302"/>
              <w:jc w:val="both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b)</w:t>
            </w:r>
            <w:r w:rsidRPr="00C901FA">
              <w:rPr>
                <w:rFonts w:cstheme="minorHAnsi"/>
                <w:color w:val="000000" w:themeColor="text1"/>
              </w:rPr>
              <w:tab/>
              <w:t>Complete Gas Engine  Generation Plant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1448B2" w:rsidRPr="00C901FA" w:rsidTr="000A3842">
        <w:trPr>
          <w:cantSplit/>
          <w:trHeight w:val="45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210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Complete civil structural &amp; architectural design, drawing &amp; construction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1448B2" w:rsidRPr="00C901FA" w:rsidTr="000A3842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220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Training of OIL Engineers at OEM works for Gas Engine Generators  &amp; associated  Controls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1448B2" w:rsidRPr="00C901FA" w:rsidTr="00831186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230</w:t>
            </w:r>
          </w:p>
        </w:tc>
        <w:tc>
          <w:tcPr>
            <w:tcW w:w="2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 xml:space="preserve">Training to Company (OIL) Engineers at site on plant O&amp;M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1448B2" w:rsidRPr="00C901FA" w:rsidTr="00831186">
        <w:trPr>
          <w:cantSplit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5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Default="001448B2" w:rsidP="001448B2">
            <w:pPr>
              <w:pStyle w:val="Default"/>
              <w:rPr>
                <w:b/>
              </w:rPr>
            </w:pPr>
          </w:p>
          <w:p w:rsidR="001448B2" w:rsidRDefault="001448B2" w:rsidP="001448B2">
            <w:pPr>
              <w:pStyle w:val="Default"/>
              <w:rPr>
                <w:b/>
              </w:rPr>
            </w:pPr>
            <w:r w:rsidRPr="00831186">
              <w:rPr>
                <w:b/>
              </w:rPr>
              <w:t>T</w:t>
            </w:r>
            <w:r>
              <w:rPr>
                <w:b/>
              </w:rPr>
              <w:t>OTAL OF</w:t>
            </w:r>
            <w:r w:rsidRPr="00831186">
              <w:rPr>
                <w:b/>
              </w:rPr>
              <w:t xml:space="preserve"> SOR-1 </w:t>
            </w:r>
            <w:r>
              <w:rPr>
                <w:b/>
              </w:rPr>
              <w:t xml:space="preserve">- </w:t>
            </w:r>
            <w:r w:rsidRPr="000A3842">
              <w:rPr>
                <w:b/>
              </w:rPr>
              <w:t>FOR MAIN LSTK-EPC WORK</w:t>
            </w:r>
          </w:p>
          <w:p w:rsidR="001448B2" w:rsidRPr="00831186" w:rsidRDefault="001448B2" w:rsidP="001448B2">
            <w:pPr>
              <w:pStyle w:val="Default"/>
              <w:rPr>
                <w:b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Pr="00C901FA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B2" w:rsidRDefault="001448B2" w:rsidP="001448B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</w:tbl>
    <w:p w:rsidR="000A3842" w:rsidRDefault="000A3842"/>
    <w:p w:rsidR="000A3842" w:rsidRDefault="000A3842"/>
    <w:p w:rsidR="000A3842" w:rsidRDefault="000A3842"/>
    <w:p w:rsidR="000A3842" w:rsidRDefault="000A3842"/>
    <w:p w:rsidR="000A3842" w:rsidRDefault="000A3842"/>
    <w:p w:rsidR="000A3842" w:rsidRDefault="000A3842"/>
    <w:p w:rsidR="000A3842" w:rsidRPr="000A3842" w:rsidRDefault="000A3842" w:rsidP="000A3842">
      <w:pPr>
        <w:pStyle w:val="Default"/>
        <w:jc w:val="right"/>
        <w:rPr>
          <w:b/>
        </w:rPr>
      </w:pPr>
      <w:r w:rsidRPr="000A3842">
        <w:rPr>
          <w:b/>
        </w:rPr>
        <w:lastRenderedPageBreak/>
        <w:t>PRICE</w:t>
      </w:r>
      <w:r>
        <w:rPr>
          <w:b/>
        </w:rPr>
        <w:t xml:space="preserve"> SCHEDULE/ SCHEDULE OF RATES - 2</w:t>
      </w:r>
      <w:r w:rsidRPr="000A3842">
        <w:rPr>
          <w:b/>
        </w:rPr>
        <w:t xml:space="preserve"> </w:t>
      </w:r>
      <w:proofErr w:type="gramStart"/>
      <w:r w:rsidRPr="000A3842">
        <w:rPr>
          <w:b/>
        </w:rPr>
        <w:t>( SOR</w:t>
      </w:r>
      <w:proofErr w:type="gramEnd"/>
      <w:r w:rsidRPr="000A3842">
        <w:rPr>
          <w:b/>
        </w:rPr>
        <w:t>-</w:t>
      </w:r>
      <w:r>
        <w:rPr>
          <w:b/>
        </w:rPr>
        <w:t>2</w:t>
      </w:r>
      <w:r w:rsidRPr="000A3842">
        <w:rPr>
          <w:b/>
        </w:rPr>
        <w:t>)</w:t>
      </w:r>
    </w:p>
    <w:p w:rsidR="000A3842" w:rsidRDefault="000105E3" w:rsidP="00D458FB">
      <w:pPr>
        <w:pStyle w:val="Default"/>
        <w:jc w:val="right"/>
        <w:rPr>
          <w:b/>
        </w:rPr>
      </w:pPr>
      <w:r>
        <w:rPr>
          <w:b/>
        </w:rPr>
        <w:t>3 MONTHS INITIAL OPERATION ALONG WITH 1 YEAR MAINTENANCE SERVICE</w:t>
      </w:r>
    </w:p>
    <w:p w:rsidR="00914EAF" w:rsidRPr="000A3842" w:rsidRDefault="00914EAF" w:rsidP="000A3842">
      <w:pPr>
        <w:pStyle w:val="Default"/>
        <w:jc w:val="right"/>
        <w:rPr>
          <w:b/>
        </w:rPr>
      </w:pPr>
    </w:p>
    <w:tbl>
      <w:tblPr>
        <w:tblW w:w="4927" w:type="pct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488"/>
        <w:gridCol w:w="3701"/>
        <w:gridCol w:w="812"/>
        <w:gridCol w:w="601"/>
        <w:gridCol w:w="1536"/>
        <w:gridCol w:w="913"/>
        <w:gridCol w:w="971"/>
      </w:tblGrid>
      <w:tr w:rsidR="00B126E7" w:rsidRPr="00C901FA" w:rsidTr="00D458FB">
        <w:trPr>
          <w:cantSplit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7" w:rsidRPr="00C901FA" w:rsidRDefault="00B126E7" w:rsidP="00B12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Sl. No.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7" w:rsidRPr="00C901FA" w:rsidRDefault="00B126E7" w:rsidP="00B12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Item description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E7" w:rsidRPr="00C901FA" w:rsidRDefault="00B126E7" w:rsidP="00B126E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Unit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6E7" w:rsidRPr="00C901FA" w:rsidRDefault="00B126E7" w:rsidP="00B126E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Qty.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7" w:rsidRPr="00C901FA" w:rsidRDefault="00B126E7" w:rsidP="00B126E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Rate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7" w:rsidRPr="00C901FA" w:rsidRDefault="00B126E7" w:rsidP="00B126E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Total</w:t>
            </w:r>
          </w:p>
          <w:p w:rsidR="00B126E7" w:rsidRPr="00C901FA" w:rsidRDefault="00B126E7" w:rsidP="00B126E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Foreign currency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7" w:rsidRPr="00C901FA" w:rsidRDefault="00B126E7" w:rsidP="00B126E7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Total</w:t>
            </w:r>
          </w:p>
          <w:p w:rsidR="00B126E7" w:rsidRPr="00C901FA" w:rsidRDefault="00B126E7" w:rsidP="00B126E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Indian currency</w:t>
            </w:r>
          </w:p>
        </w:tc>
      </w:tr>
      <w:tr w:rsidR="000A3842" w:rsidRPr="00C901FA" w:rsidTr="00D458FB">
        <w:trPr>
          <w:cantSplit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pStyle w:val="Heading5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3 Months initial Operation along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C901FA">
              <w:rPr>
                <w:rFonts w:cstheme="minorHAnsi"/>
                <w:color w:val="000000" w:themeColor="text1"/>
              </w:rPr>
              <w:t>with 1 Year Maintenance Service during warranty period</w:t>
            </w:r>
            <w:r w:rsidRPr="00C901FA">
              <w:rPr>
                <w:rFonts w:cstheme="minorHAnsi"/>
                <w:bCs/>
                <w:color w:val="000000" w:themeColor="text1"/>
              </w:rPr>
              <w:t>, including all materials and consumables for GEG plant  (except fuel), after Plant Commissioning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0A3842" w:rsidRPr="00C901FA" w:rsidTr="00D458FB">
        <w:trPr>
          <w:cantSplit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105E3" w:rsidP="000A3842">
            <w:pPr>
              <w:pStyle w:val="Heading5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10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Cs/>
                <w:color w:val="000000" w:themeColor="text1"/>
              </w:rPr>
              <w:t xml:space="preserve">Maintenance Charge for </w:t>
            </w:r>
            <w:r w:rsidRPr="00C901FA">
              <w:rPr>
                <w:rFonts w:cstheme="minorHAnsi"/>
                <w:b/>
                <w:bCs/>
                <w:color w:val="000000" w:themeColor="text1"/>
              </w:rPr>
              <w:t>GEG NO 1</w:t>
            </w:r>
            <w:r w:rsidRPr="00C901FA">
              <w:rPr>
                <w:rFonts w:cstheme="minorHAnsi"/>
                <w:bCs/>
                <w:color w:val="000000" w:themeColor="text1"/>
              </w:rPr>
              <w:t>, Considering an operational philosophy of 2 Running + 1 Standby, subject to Unit availability &gt;= 90% and Plant availability &gt;= 99.9%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HRS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4700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0A3842" w:rsidRPr="00C901FA" w:rsidTr="00D458FB">
        <w:trPr>
          <w:cantSplit/>
          <w:trHeight w:val="1868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B126E7" w:rsidP="000A3842">
            <w:pPr>
              <w:pStyle w:val="Heading5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20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Cs/>
                <w:color w:val="000000" w:themeColor="text1"/>
              </w:rPr>
              <w:t xml:space="preserve">Maintenance Charge for </w:t>
            </w:r>
            <w:r w:rsidRPr="00C901FA">
              <w:rPr>
                <w:rFonts w:cstheme="minorHAnsi"/>
                <w:b/>
                <w:bCs/>
                <w:color w:val="000000" w:themeColor="text1"/>
              </w:rPr>
              <w:t>GEG NO 2</w:t>
            </w:r>
            <w:r w:rsidRPr="00C901FA">
              <w:rPr>
                <w:rFonts w:cstheme="minorHAnsi"/>
                <w:bCs/>
                <w:color w:val="000000" w:themeColor="text1"/>
              </w:rPr>
              <w:t>, Considering an operational philosophy of 2 Running + 1 Standby, subject to Unit availability &gt;= 90% and Plant availability &gt;= 99.9%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HRS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4700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973084" w:rsidP="00431F45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highlight w:val="lightGray"/>
              </w:rPr>
            </w:pPr>
            <w:r>
              <w:rPr>
                <w:rFonts w:cstheme="minorHAnsi"/>
                <w:color w:val="000000" w:themeColor="text1"/>
                <w:highlight w:val="lightGray"/>
              </w:rPr>
              <w:t xml:space="preserve">Same Value will be auto populated as entered for </w:t>
            </w:r>
            <w:r w:rsidR="00431F45" w:rsidRPr="00973084">
              <w:rPr>
                <w:rFonts w:cstheme="minorHAnsi"/>
                <w:color w:val="000000" w:themeColor="text1"/>
                <w:highlight w:val="lightGray"/>
              </w:rPr>
              <w:t>(SOR</w:t>
            </w:r>
            <w:r w:rsidR="00431F45">
              <w:rPr>
                <w:rFonts w:cstheme="minorHAnsi"/>
                <w:color w:val="000000" w:themeColor="text1"/>
                <w:highlight w:val="lightGray"/>
              </w:rPr>
              <w:t>-2</w:t>
            </w:r>
            <w:r w:rsidR="00431F45" w:rsidRPr="00973084">
              <w:rPr>
                <w:rFonts w:cstheme="minorHAnsi"/>
                <w:color w:val="000000" w:themeColor="text1"/>
                <w:highlight w:val="lightGray"/>
              </w:rPr>
              <w:t>)</w:t>
            </w:r>
            <w:r w:rsidR="00431F45">
              <w:rPr>
                <w:rFonts w:cstheme="minorHAnsi"/>
                <w:color w:val="000000" w:themeColor="text1"/>
                <w:highlight w:val="lightGray"/>
              </w:rPr>
              <w:t xml:space="preserve"> </w:t>
            </w:r>
            <w:r>
              <w:rPr>
                <w:rFonts w:cstheme="minorHAnsi"/>
                <w:color w:val="000000" w:themeColor="text1"/>
                <w:highlight w:val="lightGray"/>
              </w:rPr>
              <w:t>Item 10</w:t>
            </w:r>
            <w:r w:rsidRPr="00973084">
              <w:rPr>
                <w:rFonts w:cstheme="minorHAnsi"/>
                <w:color w:val="000000" w:themeColor="text1"/>
                <w:highlight w:val="lightGray"/>
              </w:rPr>
              <w:t xml:space="preserve"> 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0A3842" w:rsidRPr="00C901FA" w:rsidTr="00D458FB">
        <w:trPr>
          <w:cantSplit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B126E7" w:rsidP="000A3842">
            <w:pPr>
              <w:pStyle w:val="Heading5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30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Cs/>
                <w:color w:val="000000" w:themeColor="text1"/>
              </w:rPr>
              <w:t xml:space="preserve">Maintenance Charge for </w:t>
            </w:r>
            <w:r w:rsidRPr="00C901FA">
              <w:rPr>
                <w:rFonts w:cstheme="minorHAnsi"/>
                <w:b/>
                <w:bCs/>
                <w:color w:val="000000" w:themeColor="text1"/>
              </w:rPr>
              <w:t>GEG NO 3</w:t>
            </w:r>
            <w:r w:rsidRPr="00C901FA">
              <w:rPr>
                <w:rFonts w:cstheme="minorHAnsi"/>
                <w:bCs/>
                <w:color w:val="000000" w:themeColor="text1"/>
              </w:rPr>
              <w:t>, Considering an operational philosophy of 2 Running + 1 Standby, subject to Unit availability &gt;= 90% and Plant availability &gt;= 99.9%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HRS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4700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431F45" w:rsidP="00973084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highlight w:val="lightGray"/>
              </w:rPr>
            </w:pPr>
            <w:r>
              <w:rPr>
                <w:rFonts w:cstheme="minorHAnsi"/>
                <w:color w:val="000000" w:themeColor="text1"/>
                <w:highlight w:val="lightGray"/>
              </w:rPr>
              <w:t xml:space="preserve">Same Value will be auto populated as entered for </w:t>
            </w:r>
            <w:r w:rsidRPr="00973084">
              <w:rPr>
                <w:rFonts w:cstheme="minorHAnsi"/>
                <w:color w:val="000000" w:themeColor="text1"/>
                <w:highlight w:val="lightGray"/>
              </w:rPr>
              <w:t>(SOR</w:t>
            </w:r>
            <w:r>
              <w:rPr>
                <w:rFonts w:cstheme="minorHAnsi"/>
                <w:color w:val="000000" w:themeColor="text1"/>
                <w:highlight w:val="lightGray"/>
              </w:rPr>
              <w:t>-2</w:t>
            </w:r>
            <w:r w:rsidRPr="00973084">
              <w:rPr>
                <w:rFonts w:cstheme="minorHAnsi"/>
                <w:color w:val="000000" w:themeColor="text1"/>
                <w:highlight w:val="lightGray"/>
              </w:rPr>
              <w:t>)</w:t>
            </w:r>
            <w:r>
              <w:rPr>
                <w:rFonts w:cstheme="minorHAnsi"/>
                <w:color w:val="000000" w:themeColor="text1"/>
                <w:highlight w:val="lightGray"/>
              </w:rPr>
              <w:t xml:space="preserve"> Item 10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0A3842" w:rsidRPr="00C901FA" w:rsidTr="00D458FB">
        <w:trPr>
          <w:cantSplit/>
          <w:trHeight w:val="2848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B126E7" w:rsidP="000A3842">
            <w:pPr>
              <w:pStyle w:val="Heading5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40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914EAF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Cs/>
                <w:color w:val="000000" w:themeColor="text1"/>
              </w:rPr>
              <w:t xml:space="preserve">GEG Plant maintenance Monthly Standing Charge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Month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914EAF" w:rsidP="00724A9C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highlight w:val="lightGray"/>
              </w:rPr>
            </w:pPr>
            <w:r w:rsidRPr="00914EAF">
              <w:rPr>
                <w:rFonts w:cstheme="minorHAnsi"/>
                <w:color w:val="000000" w:themeColor="text1"/>
                <w:highlight w:val="lightGray"/>
              </w:rPr>
              <w:t>(Bidder’s Rate against this item NOT TO EXCEED: 20% of Rate against</w:t>
            </w:r>
            <w:r w:rsidR="00724A9C">
              <w:rPr>
                <w:rFonts w:cstheme="minorHAnsi"/>
                <w:color w:val="000000" w:themeColor="text1"/>
                <w:highlight w:val="lightGray"/>
              </w:rPr>
              <w:t xml:space="preserve"> </w:t>
            </w:r>
            <w:r w:rsidR="00724A9C" w:rsidRPr="00914EAF">
              <w:rPr>
                <w:rFonts w:cstheme="minorHAnsi"/>
                <w:color w:val="000000" w:themeColor="text1"/>
                <w:highlight w:val="lightGray"/>
              </w:rPr>
              <w:t xml:space="preserve"> </w:t>
            </w:r>
            <w:r w:rsidR="00334D6E">
              <w:rPr>
                <w:rFonts w:cstheme="minorHAnsi"/>
                <w:color w:val="000000" w:themeColor="text1"/>
                <w:highlight w:val="lightGray"/>
              </w:rPr>
              <w:t>(</w:t>
            </w:r>
            <w:r w:rsidR="00724A9C" w:rsidRPr="00914EAF">
              <w:rPr>
                <w:rFonts w:cstheme="minorHAnsi"/>
                <w:color w:val="000000" w:themeColor="text1"/>
                <w:highlight w:val="lightGray"/>
              </w:rPr>
              <w:t>SOR-2</w:t>
            </w:r>
            <w:r w:rsidR="00334D6E">
              <w:rPr>
                <w:rFonts w:cstheme="minorHAnsi"/>
                <w:color w:val="000000" w:themeColor="text1"/>
                <w:highlight w:val="lightGray"/>
              </w:rPr>
              <w:t xml:space="preserve">) item </w:t>
            </w:r>
            <w:r w:rsidRPr="00914EAF">
              <w:rPr>
                <w:rFonts w:cstheme="minorHAnsi"/>
                <w:color w:val="000000" w:themeColor="text1"/>
                <w:highlight w:val="lightGray"/>
              </w:rPr>
              <w:t>10</w:t>
            </w:r>
            <w:r w:rsidR="00724A9C">
              <w:rPr>
                <w:rFonts w:cstheme="minorHAnsi"/>
                <w:color w:val="000000" w:themeColor="text1"/>
                <w:highlight w:val="lightGray"/>
              </w:rPr>
              <w:t xml:space="preserve"> </w:t>
            </w:r>
            <w:r w:rsidRPr="00914EAF">
              <w:rPr>
                <w:rFonts w:cstheme="minorHAnsi"/>
                <w:color w:val="000000" w:themeColor="text1"/>
                <w:highlight w:val="lightGray"/>
              </w:rPr>
              <w:t>x 24 Hrs x 30 days)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0A3842" w:rsidRPr="00C901FA" w:rsidTr="00D458FB">
        <w:trPr>
          <w:cantSplit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B126E7" w:rsidP="000A3842">
            <w:pPr>
              <w:pStyle w:val="Heading5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50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Cs/>
                <w:color w:val="000000" w:themeColor="text1"/>
              </w:rPr>
              <w:t xml:space="preserve">Initial Operation of Gas Engine Generator plant, post </w:t>
            </w:r>
            <w:r w:rsidRPr="00C901FA">
              <w:rPr>
                <w:rFonts w:cstheme="minorHAnsi"/>
                <w:b/>
                <w:bCs/>
                <w:color w:val="000000" w:themeColor="text1"/>
              </w:rPr>
              <w:t>Plant</w:t>
            </w:r>
            <w:r w:rsidRPr="00C901FA">
              <w:rPr>
                <w:rFonts w:cstheme="minorHAnsi"/>
                <w:bCs/>
                <w:color w:val="000000" w:themeColor="text1"/>
              </w:rPr>
              <w:t xml:space="preserve"> Commissioning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Months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highlight w:val="lightGray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2" w:rsidRPr="00C901FA" w:rsidRDefault="000A3842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831186" w:rsidRPr="00C901FA" w:rsidTr="00D458FB">
        <w:trPr>
          <w:cantSplit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Default="00831186" w:rsidP="000A3842">
            <w:pPr>
              <w:pStyle w:val="Heading5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Pr="009E642E" w:rsidRDefault="00831186" w:rsidP="009E642E">
            <w:pPr>
              <w:pStyle w:val="Default"/>
              <w:rPr>
                <w:b/>
              </w:rPr>
            </w:pPr>
            <w:r w:rsidRPr="00831186">
              <w:rPr>
                <w:b/>
              </w:rPr>
              <w:t>T</w:t>
            </w:r>
            <w:r>
              <w:rPr>
                <w:b/>
              </w:rPr>
              <w:t>OTAL OF</w:t>
            </w:r>
            <w:r w:rsidRPr="00831186">
              <w:rPr>
                <w:b/>
              </w:rPr>
              <w:t xml:space="preserve"> SOR-</w:t>
            </w:r>
            <w:r>
              <w:rPr>
                <w:b/>
              </w:rPr>
              <w:t>2</w:t>
            </w:r>
            <w:r w:rsidRPr="00831186">
              <w:rPr>
                <w:b/>
              </w:rPr>
              <w:t xml:space="preserve"> </w:t>
            </w:r>
            <w:r>
              <w:rPr>
                <w:b/>
              </w:rPr>
              <w:t>: 3 MONTHS INITIAL OPERATION ALONG WITH 1 YEAR MAINTENANCE SERVICE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Pr="00C901FA" w:rsidRDefault="00831186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Pr="00C901FA" w:rsidRDefault="00831186" w:rsidP="000A3842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</w:tbl>
    <w:p w:rsidR="00AB72B0" w:rsidRPr="00C901FA" w:rsidRDefault="00AB72B0" w:rsidP="00AB72B0">
      <w:pPr>
        <w:spacing w:after="0"/>
        <w:jc w:val="both"/>
        <w:rPr>
          <w:rFonts w:cstheme="minorHAnsi"/>
          <w:color w:val="000000" w:themeColor="text1"/>
        </w:rPr>
      </w:pPr>
    </w:p>
    <w:p w:rsidR="004B5CCF" w:rsidRPr="000A3842" w:rsidRDefault="004B5CCF" w:rsidP="004B5CCF">
      <w:pPr>
        <w:pStyle w:val="Default"/>
        <w:jc w:val="right"/>
        <w:rPr>
          <w:b/>
        </w:rPr>
      </w:pPr>
      <w:r w:rsidRPr="000A3842">
        <w:rPr>
          <w:b/>
        </w:rPr>
        <w:lastRenderedPageBreak/>
        <w:t>PRICE</w:t>
      </w:r>
      <w:r>
        <w:rPr>
          <w:b/>
        </w:rPr>
        <w:t xml:space="preserve"> SCHEDULE/ SCHEDULE OF RATES - 3</w:t>
      </w:r>
      <w:r w:rsidRPr="000A3842">
        <w:rPr>
          <w:b/>
        </w:rPr>
        <w:t xml:space="preserve"> </w:t>
      </w:r>
      <w:proofErr w:type="gramStart"/>
      <w:r w:rsidRPr="000A3842">
        <w:rPr>
          <w:b/>
        </w:rPr>
        <w:t>( SOR</w:t>
      </w:r>
      <w:proofErr w:type="gramEnd"/>
      <w:r w:rsidRPr="000A3842">
        <w:rPr>
          <w:b/>
        </w:rPr>
        <w:t>-</w:t>
      </w:r>
      <w:r>
        <w:rPr>
          <w:b/>
        </w:rPr>
        <w:t>3</w:t>
      </w:r>
      <w:r w:rsidRPr="000A3842">
        <w:rPr>
          <w:b/>
        </w:rPr>
        <w:t>)</w:t>
      </w:r>
    </w:p>
    <w:p w:rsidR="00AB72B0" w:rsidRPr="004B5CCF" w:rsidRDefault="004B5CCF" w:rsidP="004B5CCF">
      <w:pPr>
        <w:pStyle w:val="Default"/>
        <w:jc w:val="right"/>
        <w:rPr>
          <w:b/>
          <w:caps/>
        </w:rPr>
      </w:pPr>
      <w:r w:rsidRPr="004B5CCF">
        <w:rPr>
          <w:b/>
          <w:caps/>
        </w:rPr>
        <w:t>Comprehensive Long Term Maintenance Service (LTMS) of Gas Engine Generator Plant for</w:t>
      </w:r>
      <w:r>
        <w:rPr>
          <w:b/>
          <w:caps/>
        </w:rPr>
        <w:t xml:space="preserve"> </w:t>
      </w:r>
      <w:r w:rsidRPr="004B5CCF">
        <w:rPr>
          <w:b/>
          <w:caps/>
        </w:rPr>
        <w:t xml:space="preserve">3 </w:t>
      </w:r>
      <w:r>
        <w:rPr>
          <w:b/>
          <w:caps/>
        </w:rPr>
        <w:t>(</w:t>
      </w:r>
      <w:r w:rsidRPr="004B5CCF">
        <w:rPr>
          <w:b/>
          <w:caps/>
        </w:rPr>
        <w:t>three</w:t>
      </w:r>
      <w:r>
        <w:rPr>
          <w:b/>
          <w:caps/>
        </w:rPr>
        <w:t>)</w:t>
      </w:r>
      <w:r w:rsidRPr="004B5CCF">
        <w:rPr>
          <w:b/>
          <w:caps/>
        </w:rPr>
        <w:t xml:space="preserve"> years </w:t>
      </w:r>
    </w:p>
    <w:p w:rsidR="00FA0EFF" w:rsidRPr="00C901FA" w:rsidRDefault="00FA0EFF" w:rsidP="00AB72B0">
      <w:pPr>
        <w:spacing w:after="0"/>
        <w:jc w:val="both"/>
        <w:rPr>
          <w:rFonts w:cstheme="minorHAnsi"/>
          <w:color w:val="000000" w:themeColor="text1"/>
        </w:rPr>
      </w:pPr>
    </w:p>
    <w:tbl>
      <w:tblPr>
        <w:tblW w:w="5058" w:type="pct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6"/>
        <w:gridCol w:w="3642"/>
        <w:gridCol w:w="963"/>
        <w:gridCol w:w="730"/>
        <w:gridCol w:w="1373"/>
        <w:gridCol w:w="1008"/>
        <w:gridCol w:w="960"/>
      </w:tblGrid>
      <w:tr w:rsidR="004B5CCF" w:rsidRPr="00C901FA" w:rsidTr="00247292">
        <w:trPr>
          <w:cantSplit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CF" w:rsidRPr="004B5CCF" w:rsidRDefault="004B5CCF" w:rsidP="005C584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Sl. No.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CF" w:rsidRPr="004B5CCF" w:rsidRDefault="004B5CCF" w:rsidP="005C584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Item description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CF" w:rsidRPr="004B5CCF" w:rsidRDefault="004B5CCF" w:rsidP="005C584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Unit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CF" w:rsidRPr="004B5CCF" w:rsidRDefault="004B5CCF" w:rsidP="005C584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Qty.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CF" w:rsidRPr="004B5CCF" w:rsidRDefault="004B5CCF" w:rsidP="005C584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Rate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CF" w:rsidRPr="00C901FA" w:rsidRDefault="004B5CCF" w:rsidP="004B5CCF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Total</w:t>
            </w:r>
          </w:p>
          <w:p w:rsidR="004B5CCF" w:rsidRPr="004B5CCF" w:rsidRDefault="004B5CCF" w:rsidP="004B5CCF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Foreign currency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CCF" w:rsidRPr="00C901FA" w:rsidRDefault="004B5CCF" w:rsidP="004B5CCF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Total</w:t>
            </w:r>
          </w:p>
          <w:p w:rsidR="004B5CCF" w:rsidRPr="004B5CCF" w:rsidRDefault="004B5CCF" w:rsidP="004B5CCF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Indian currency</w:t>
            </w:r>
          </w:p>
        </w:tc>
      </w:tr>
      <w:tr w:rsidR="00C901FA" w:rsidRPr="00C901FA" w:rsidTr="00247292">
        <w:trPr>
          <w:cantSplit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strike/>
                <w:color w:val="000000" w:themeColor="text1"/>
              </w:rPr>
            </w:pP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849" w:rsidRPr="00C901FA" w:rsidRDefault="005C5849" w:rsidP="004B5CCF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trike/>
                <w:color w:val="000000" w:themeColor="text1"/>
                <w:highlight w:val="yellow"/>
              </w:rPr>
            </w:pPr>
            <w:r w:rsidRPr="00C901FA">
              <w:rPr>
                <w:rFonts w:cstheme="minorHAnsi"/>
                <w:bCs/>
                <w:color w:val="000000" w:themeColor="text1"/>
              </w:rPr>
              <w:t xml:space="preserve">Comprehensive Long Term Maintenance Service (LTMS) of Gas Engine Generator Plant for </w:t>
            </w:r>
            <w:r w:rsidR="004B5CCF" w:rsidRPr="00C901FA">
              <w:rPr>
                <w:rFonts w:cstheme="minorHAnsi"/>
                <w:bCs/>
                <w:color w:val="000000" w:themeColor="text1"/>
              </w:rPr>
              <w:t>3</w:t>
            </w:r>
            <w:r w:rsidR="004B5CCF">
              <w:rPr>
                <w:rFonts w:cstheme="minorHAnsi"/>
                <w:bCs/>
                <w:color w:val="000000" w:themeColor="text1"/>
              </w:rPr>
              <w:t xml:space="preserve"> (</w:t>
            </w:r>
            <w:r w:rsidRPr="00C901FA">
              <w:rPr>
                <w:rFonts w:cstheme="minorHAnsi"/>
                <w:bCs/>
                <w:color w:val="000000" w:themeColor="text1"/>
              </w:rPr>
              <w:t>three</w:t>
            </w:r>
            <w:r w:rsidR="004B5CCF">
              <w:rPr>
                <w:rFonts w:cstheme="minorHAnsi"/>
                <w:bCs/>
                <w:color w:val="000000" w:themeColor="text1"/>
              </w:rPr>
              <w:t>)</w:t>
            </w:r>
            <w:r w:rsidRPr="00C901FA">
              <w:rPr>
                <w:rFonts w:cstheme="minorHAnsi"/>
                <w:bCs/>
                <w:color w:val="000000" w:themeColor="text1"/>
              </w:rPr>
              <w:t xml:space="preserve">  years</w:t>
            </w:r>
            <w:r w:rsidR="0023163C" w:rsidRPr="00C901FA">
              <w:rPr>
                <w:rFonts w:cstheme="minorHAnsi"/>
                <w:bCs/>
                <w:color w:val="000000" w:themeColor="text1"/>
              </w:rPr>
              <w:t>,</w:t>
            </w:r>
            <w:r w:rsidRPr="00C901FA">
              <w:rPr>
                <w:rFonts w:cstheme="minorHAnsi"/>
                <w:bCs/>
                <w:color w:val="000000" w:themeColor="text1"/>
              </w:rPr>
              <w:t xml:space="preserve"> including all spares and consumables for GEG plant  (except fuel), after completion of 1 (one) </w:t>
            </w:r>
            <w:r w:rsidR="00E567FA" w:rsidRPr="00C901FA">
              <w:rPr>
                <w:rFonts w:cstheme="minorHAnsi"/>
                <w:bCs/>
                <w:color w:val="000000" w:themeColor="text1"/>
              </w:rPr>
              <w:t xml:space="preserve">Year </w:t>
            </w:r>
            <w:r w:rsidRPr="00C901FA">
              <w:rPr>
                <w:rFonts w:cstheme="minorHAnsi"/>
                <w:bCs/>
                <w:color w:val="000000" w:themeColor="text1"/>
              </w:rPr>
              <w:t>Warranty</w:t>
            </w:r>
            <w:r w:rsidRPr="00C901FA" w:rsidDel="00FA0EFF">
              <w:rPr>
                <w:rFonts w:cstheme="minorHAnsi"/>
                <w:bCs/>
                <w:color w:val="000000" w:themeColor="text1"/>
              </w:rPr>
              <w:t xml:space="preserve">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247292">
        <w:trPr>
          <w:cantSplit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4B5CCF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10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Cs/>
                <w:color w:val="000000" w:themeColor="text1"/>
              </w:rPr>
              <w:t xml:space="preserve">Maintenance Charge for </w:t>
            </w:r>
            <w:r w:rsidRPr="00C901FA">
              <w:rPr>
                <w:rFonts w:cstheme="minorHAnsi"/>
                <w:b/>
                <w:bCs/>
                <w:color w:val="000000" w:themeColor="text1"/>
              </w:rPr>
              <w:t>GEG NO 1</w:t>
            </w:r>
            <w:r w:rsidRPr="00C901FA">
              <w:rPr>
                <w:rFonts w:cstheme="minorHAnsi"/>
                <w:bCs/>
                <w:color w:val="000000" w:themeColor="text1"/>
              </w:rPr>
              <w:t>, Considering an operational philosophy of 2 Running + 1 Standby, subject to Unit availability &gt;= 90% and Plant availability &gt;= 99.9%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HRS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14,100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247292">
        <w:trPr>
          <w:cantSplit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4B5CCF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20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Cs/>
                <w:color w:val="000000" w:themeColor="text1"/>
              </w:rPr>
              <w:t xml:space="preserve">Maintenance Charge for </w:t>
            </w:r>
            <w:r w:rsidRPr="00C901FA">
              <w:rPr>
                <w:rFonts w:cstheme="minorHAnsi"/>
                <w:b/>
                <w:bCs/>
                <w:color w:val="000000" w:themeColor="text1"/>
              </w:rPr>
              <w:t>GEG NO 2</w:t>
            </w:r>
            <w:r w:rsidRPr="00C901FA">
              <w:rPr>
                <w:rFonts w:cstheme="minorHAnsi"/>
                <w:bCs/>
                <w:color w:val="000000" w:themeColor="text1"/>
              </w:rPr>
              <w:t>, Considering an operational philosophy of 2 Running + 1 Standby, subject to Unit availability &gt;= 90% and Plant availability &gt;= 99.9%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HRS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14,100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431F45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  <w:highlight w:val="lightGray"/>
              </w:rPr>
              <w:t xml:space="preserve">Same Value will be auto populated as entered for </w:t>
            </w:r>
            <w:r w:rsidRPr="00973084">
              <w:rPr>
                <w:rFonts w:cstheme="minorHAnsi"/>
                <w:color w:val="000000" w:themeColor="text1"/>
                <w:highlight w:val="lightGray"/>
              </w:rPr>
              <w:t>(SOR</w:t>
            </w:r>
            <w:r>
              <w:rPr>
                <w:rFonts w:cstheme="minorHAnsi"/>
                <w:color w:val="000000" w:themeColor="text1"/>
                <w:highlight w:val="lightGray"/>
              </w:rPr>
              <w:t>-3</w:t>
            </w:r>
            <w:r w:rsidRPr="00973084">
              <w:rPr>
                <w:rFonts w:cstheme="minorHAnsi"/>
                <w:color w:val="000000" w:themeColor="text1"/>
                <w:highlight w:val="lightGray"/>
              </w:rPr>
              <w:t>)</w:t>
            </w:r>
            <w:r>
              <w:rPr>
                <w:rFonts w:cstheme="minorHAnsi"/>
                <w:color w:val="000000" w:themeColor="text1"/>
                <w:highlight w:val="lightGray"/>
              </w:rPr>
              <w:t xml:space="preserve"> Item 10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247292">
        <w:trPr>
          <w:cantSplit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4B5CCF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30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Cs/>
                <w:color w:val="000000" w:themeColor="text1"/>
              </w:rPr>
              <w:t xml:space="preserve">Maintenance Charge for </w:t>
            </w:r>
            <w:r w:rsidRPr="00C901FA">
              <w:rPr>
                <w:rFonts w:cstheme="minorHAnsi"/>
                <w:b/>
                <w:bCs/>
                <w:color w:val="000000" w:themeColor="text1"/>
              </w:rPr>
              <w:t>GEG NO 3</w:t>
            </w:r>
            <w:r w:rsidRPr="00C901FA">
              <w:rPr>
                <w:rFonts w:cstheme="minorHAnsi"/>
                <w:bCs/>
                <w:color w:val="000000" w:themeColor="text1"/>
              </w:rPr>
              <w:t>, Considering an operational philosophy of 2 Running + 1 Standby, subject to Unit availability &gt;= 90% and Plant availability &gt;= 99.9%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HRS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14,100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431F45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  <w:highlight w:val="lightGray"/>
              </w:rPr>
              <w:t xml:space="preserve">Same Value will be auto populated as entered for </w:t>
            </w:r>
            <w:r w:rsidRPr="00973084">
              <w:rPr>
                <w:rFonts w:cstheme="minorHAnsi"/>
                <w:color w:val="000000" w:themeColor="text1"/>
                <w:highlight w:val="lightGray"/>
              </w:rPr>
              <w:t>(SOR</w:t>
            </w:r>
            <w:r>
              <w:rPr>
                <w:rFonts w:cstheme="minorHAnsi"/>
                <w:color w:val="000000" w:themeColor="text1"/>
                <w:highlight w:val="lightGray"/>
              </w:rPr>
              <w:t>-3</w:t>
            </w:r>
            <w:r w:rsidRPr="00973084">
              <w:rPr>
                <w:rFonts w:cstheme="minorHAnsi"/>
                <w:color w:val="000000" w:themeColor="text1"/>
                <w:highlight w:val="lightGray"/>
              </w:rPr>
              <w:t>)</w:t>
            </w:r>
            <w:r>
              <w:rPr>
                <w:rFonts w:cstheme="minorHAnsi"/>
                <w:color w:val="000000" w:themeColor="text1"/>
                <w:highlight w:val="lightGray"/>
              </w:rPr>
              <w:t xml:space="preserve"> Item 10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C901FA" w:rsidRPr="00C901FA" w:rsidTr="00247292">
        <w:trPr>
          <w:cantSplit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FD" w:rsidRPr="00C901FA" w:rsidRDefault="004B5CCF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40</w:t>
            </w:r>
          </w:p>
        </w:tc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FD" w:rsidRPr="00C901FA" w:rsidRDefault="00A219FD" w:rsidP="00914EAF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Cs/>
                <w:color w:val="000000" w:themeColor="text1"/>
              </w:rPr>
              <w:t xml:space="preserve">GEG Plant maintenance Monthly Standing Charge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FD" w:rsidRPr="00C901FA" w:rsidRDefault="00A219FD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Month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FD" w:rsidRPr="00C901FA" w:rsidRDefault="00A219FD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36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FD" w:rsidRPr="00C901FA" w:rsidRDefault="00334D6E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914EAF">
              <w:rPr>
                <w:rFonts w:cstheme="minorHAnsi"/>
                <w:color w:val="000000" w:themeColor="text1"/>
                <w:highlight w:val="lightGray"/>
              </w:rPr>
              <w:t>(Bidder’s Rate against this item NOT TO EXCEED: 20% of Rate against</w:t>
            </w:r>
            <w:r>
              <w:rPr>
                <w:rFonts w:cstheme="minorHAnsi"/>
                <w:color w:val="000000" w:themeColor="text1"/>
                <w:highlight w:val="lightGray"/>
              </w:rPr>
              <w:t xml:space="preserve"> </w:t>
            </w:r>
            <w:r w:rsidRPr="00914EAF">
              <w:rPr>
                <w:rFonts w:cstheme="minorHAnsi"/>
                <w:color w:val="000000" w:themeColor="text1"/>
                <w:highlight w:val="lightGray"/>
              </w:rPr>
              <w:t xml:space="preserve"> </w:t>
            </w:r>
            <w:r>
              <w:rPr>
                <w:rFonts w:cstheme="minorHAnsi"/>
                <w:color w:val="000000" w:themeColor="text1"/>
                <w:highlight w:val="lightGray"/>
              </w:rPr>
              <w:t xml:space="preserve">(SOR-3) item </w:t>
            </w:r>
            <w:r w:rsidRPr="00914EAF">
              <w:rPr>
                <w:rFonts w:cstheme="minorHAnsi"/>
                <w:color w:val="000000" w:themeColor="text1"/>
                <w:highlight w:val="lightGray"/>
              </w:rPr>
              <w:t>10</w:t>
            </w:r>
            <w:r>
              <w:rPr>
                <w:rFonts w:cstheme="minorHAnsi"/>
                <w:color w:val="000000" w:themeColor="text1"/>
                <w:highlight w:val="lightGray"/>
              </w:rPr>
              <w:t xml:space="preserve"> </w:t>
            </w:r>
            <w:r w:rsidRPr="00914EAF">
              <w:rPr>
                <w:rFonts w:cstheme="minorHAnsi"/>
                <w:color w:val="000000" w:themeColor="text1"/>
                <w:highlight w:val="lightGray"/>
              </w:rPr>
              <w:t>x 24 Hrs x 30 days)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FD" w:rsidRPr="00C901FA" w:rsidRDefault="00A219FD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FD" w:rsidRPr="00C901FA" w:rsidRDefault="00A219FD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831186" w:rsidRPr="00C901FA" w:rsidTr="00247292">
        <w:trPr>
          <w:cantSplit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Default="00831186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6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Pr="00831186" w:rsidRDefault="00831186" w:rsidP="00831186">
            <w:pPr>
              <w:pStyle w:val="Default"/>
              <w:rPr>
                <w:b/>
                <w:caps/>
              </w:rPr>
            </w:pPr>
            <w:r w:rsidRPr="00831186">
              <w:rPr>
                <w:b/>
              </w:rPr>
              <w:t>T</w:t>
            </w:r>
            <w:r>
              <w:rPr>
                <w:b/>
              </w:rPr>
              <w:t>OTAL OF</w:t>
            </w:r>
            <w:r w:rsidRPr="00831186">
              <w:rPr>
                <w:b/>
              </w:rPr>
              <w:t xml:space="preserve"> SOR-</w:t>
            </w:r>
            <w:r>
              <w:rPr>
                <w:b/>
              </w:rPr>
              <w:t>3</w:t>
            </w:r>
            <w:r w:rsidRPr="00831186">
              <w:rPr>
                <w:b/>
              </w:rPr>
              <w:t xml:space="preserve"> </w:t>
            </w:r>
            <w:r>
              <w:rPr>
                <w:b/>
              </w:rPr>
              <w:t xml:space="preserve">: </w:t>
            </w:r>
            <w:r w:rsidRPr="004B5CCF">
              <w:rPr>
                <w:b/>
                <w:caps/>
              </w:rPr>
              <w:t>Comprehensive Long Term Maintenance Service (LTMS) of Gas Engine Generator Plant for</w:t>
            </w:r>
            <w:r>
              <w:rPr>
                <w:b/>
                <w:caps/>
              </w:rPr>
              <w:t xml:space="preserve"> </w:t>
            </w:r>
            <w:r w:rsidRPr="004B5CCF">
              <w:rPr>
                <w:b/>
                <w:caps/>
              </w:rPr>
              <w:t xml:space="preserve">3 </w:t>
            </w:r>
            <w:r>
              <w:rPr>
                <w:b/>
                <w:caps/>
              </w:rPr>
              <w:t>(</w:t>
            </w:r>
            <w:r w:rsidRPr="004B5CCF">
              <w:rPr>
                <w:b/>
                <w:caps/>
              </w:rPr>
              <w:t>three</w:t>
            </w:r>
            <w:r>
              <w:rPr>
                <w:b/>
                <w:caps/>
              </w:rPr>
              <w:t>)</w:t>
            </w:r>
            <w:r w:rsidRPr="004B5CCF">
              <w:rPr>
                <w:b/>
                <w:caps/>
              </w:rPr>
              <w:t xml:space="preserve"> years 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Pr="00C901FA" w:rsidRDefault="00831186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Pr="00C901FA" w:rsidRDefault="00831186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</w:tbl>
    <w:p w:rsidR="00A219FD" w:rsidRDefault="00A219FD">
      <w:pPr>
        <w:rPr>
          <w:rFonts w:cstheme="minorHAnsi"/>
          <w:color w:val="000000" w:themeColor="text1"/>
        </w:rPr>
      </w:pPr>
    </w:p>
    <w:p w:rsidR="00334D6E" w:rsidRDefault="00334D6E">
      <w:pPr>
        <w:rPr>
          <w:rFonts w:cstheme="minorHAnsi"/>
          <w:color w:val="000000" w:themeColor="text1"/>
        </w:rPr>
      </w:pPr>
    </w:p>
    <w:p w:rsidR="00E175A4" w:rsidRPr="00C901FA" w:rsidRDefault="00E175A4" w:rsidP="00E175A4">
      <w:pPr>
        <w:rPr>
          <w:rFonts w:cstheme="minorHAnsi"/>
          <w:color w:val="000000" w:themeColor="text1"/>
        </w:rPr>
      </w:pPr>
      <w:r w:rsidRPr="00C901FA">
        <w:rPr>
          <w:rFonts w:cstheme="minorHAnsi"/>
          <w:b/>
          <w:bCs/>
          <w:color w:val="000000" w:themeColor="text1"/>
          <w:u w:val="single"/>
        </w:rPr>
        <w:t>Notes</w:t>
      </w:r>
      <w:r>
        <w:rPr>
          <w:rFonts w:cstheme="minorHAnsi"/>
          <w:b/>
          <w:bCs/>
          <w:color w:val="000000" w:themeColor="text1"/>
          <w:u w:val="single"/>
        </w:rPr>
        <w:t xml:space="preserve"> for SOR-1, SOR-2 &amp; SOR-3</w:t>
      </w:r>
      <w:r w:rsidRPr="00C901FA">
        <w:rPr>
          <w:rFonts w:cstheme="minorHAnsi"/>
          <w:b/>
          <w:bCs/>
          <w:color w:val="000000" w:themeColor="text1"/>
          <w:u w:val="single"/>
        </w:rPr>
        <w:t>:</w:t>
      </w:r>
      <w:r w:rsidRPr="00C901FA">
        <w:rPr>
          <w:rFonts w:cstheme="minorHAnsi"/>
          <w:color w:val="000000" w:themeColor="text1"/>
        </w:rPr>
        <w:t xml:space="preserve"> </w:t>
      </w:r>
    </w:p>
    <w:p w:rsidR="00247292" w:rsidRPr="00C901FA" w:rsidRDefault="00247292" w:rsidP="00247292">
      <w:pPr>
        <w:numPr>
          <w:ilvl w:val="0"/>
          <w:numId w:val="8"/>
        </w:numPr>
        <w:tabs>
          <w:tab w:val="clear" w:pos="720"/>
          <w:tab w:val="left" w:pos="540"/>
          <w:tab w:val="num" w:pos="567"/>
          <w:tab w:val="left" w:pos="108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The quoted rate for supply items should be CIF price but excluding </w:t>
      </w:r>
      <w:r w:rsidRPr="00C901FA">
        <w:rPr>
          <w:rFonts w:cstheme="minorHAnsi"/>
          <w:color w:val="000000" w:themeColor="text1"/>
        </w:rPr>
        <w:t>Customs Duty and GST. Customs Duty</w:t>
      </w:r>
      <w:r>
        <w:rPr>
          <w:rFonts w:cstheme="minorHAnsi"/>
          <w:color w:val="000000" w:themeColor="text1"/>
        </w:rPr>
        <w:t xml:space="preserve"> (if applicable) to be quoted in the specific space provided. </w:t>
      </w:r>
      <w:r w:rsidRPr="00C901FA">
        <w:rPr>
          <w:rFonts w:cstheme="minorHAnsi"/>
          <w:color w:val="000000" w:themeColor="text1"/>
        </w:rPr>
        <w:t>Bidder to quote the applicable rate of GST along with SAC code</w:t>
      </w:r>
      <w:r>
        <w:rPr>
          <w:rFonts w:cstheme="minorHAnsi"/>
          <w:color w:val="000000" w:themeColor="text1"/>
        </w:rPr>
        <w:t xml:space="preserve"> in the SOR-Summary</w:t>
      </w:r>
      <w:r w:rsidRPr="00C901FA">
        <w:rPr>
          <w:rFonts w:cstheme="minorHAnsi"/>
          <w:color w:val="000000" w:themeColor="text1"/>
        </w:rPr>
        <w:t xml:space="preserve">. </w:t>
      </w:r>
    </w:p>
    <w:p w:rsidR="00E175A4" w:rsidRPr="00C901FA" w:rsidRDefault="00E175A4" w:rsidP="00E175A4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540"/>
        <w:rPr>
          <w:rFonts w:cstheme="minorHAnsi"/>
          <w:color w:val="000000" w:themeColor="text1"/>
        </w:rPr>
      </w:pPr>
    </w:p>
    <w:p w:rsidR="00E175A4" w:rsidRPr="00C901FA" w:rsidRDefault="00E175A4" w:rsidP="00E175A4">
      <w:pPr>
        <w:pStyle w:val="ListParagraph"/>
        <w:widowControl/>
        <w:numPr>
          <w:ilvl w:val="0"/>
          <w:numId w:val="14"/>
        </w:numPr>
        <w:spacing w:after="120" w:line="23" w:lineRule="atLeast"/>
        <w:contextualSpacing w:val="0"/>
        <w:jc w:val="both"/>
        <w:rPr>
          <w:rFonts w:cstheme="minorHAnsi"/>
          <w:color w:val="000000" w:themeColor="text1"/>
        </w:rPr>
      </w:pPr>
      <w:r w:rsidRPr="00C901FA">
        <w:rPr>
          <w:rFonts w:cstheme="minorHAnsi"/>
          <w:b/>
          <w:color w:val="000000" w:themeColor="text1"/>
        </w:rPr>
        <w:t xml:space="preserve">SOR-1 for </w:t>
      </w:r>
      <w:r w:rsidRPr="00C901FA">
        <w:rPr>
          <w:rFonts w:cstheme="minorHAnsi"/>
          <w:b/>
          <w:i/>
          <w:color w:val="000000" w:themeColor="text1"/>
        </w:rPr>
        <w:t>Main LSTK-EPC work</w:t>
      </w:r>
      <w:r>
        <w:rPr>
          <w:rFonts w:cstheme="minorHAnsi"/>
          <w:b/>
          <w:i/>
          <w:color w:val="000000" w:themeColor="text1"/>
        </w:rPr>
        <w:t xml:space="preserve"> </w:t>
      </w:r>
      <w:r w:rsidRPr="00E151F4">
        <w:rPr>
          <w:rFonts w:cstheme="minorHAnsi"/>
          <w:i/>
          <w:color w:val="000000" w:themeColor="text1"/>
        </w:rPr>
        <w:t>(Comprising of two broad groups of Supply &amp; Services)</w:t>
      </w:r>
    </w:p>
    <w:p w:rsidR="00E175A4" w:rsidRPr="00C901FA" w:rsidRDefault="00E175A4" w:rsidP="00E175A4">
      <w:pPr>
        <w:pStyle w:val="ListParagraph"/>
        <w:widowControl/>
        <w:numPr>
          <w:ilvl w:val="0"/>
          <w:numId w:val="14"/>
        </w:numPr>
        <w:spacing w:after="120" w:line="23" w:lineRule="atLeast"/>
        <w:contextualSpacing w:val="0"/>
        <w:jc w:val="both"/>
        <w:rPr>
          <w:rFonts w:cstheme="minorHAnsi"/>
          <w:b/>
          <w:color w:val="000000" w:themeColor="text1"/>
        </w:rPr>
      </w:pPr>
      <w:r w:rsidRPr="00C901FA">
        <w:rPr>
          <w:rFonts w:cstheme="minorHAnsi"/>
          <w:b/>
          <w:color w:val="000000" w:themeColor="text1"/>
        </w:rPr>
        <w:t xml:space="preserve">SOR-2 for 3 Months initial Operation </w:t>
      </w:r>
      <w:r>
        <w:rPr>
          <w:rFonts w:cstheme="minorHAnsi"/>
          <w:b/>
          <w:color w:val="000000" w:themeColor="text1"/>
        </w:rPr>
        <w:t>along with</w:t>
      </w:r>
      <w:r w:rsidRPr="00C901FA">
        <w:rPr>
          <w:rFonts w:cstheme="minorHAnsi"/>
          <w:b/>
          <w:color w:val="000000" w:themeColor="text1"/>
        </w:rPr>
        <w:t xml:space="preserve"> 1 Year Maintenance Service during warranty period</w:t>
      </w:r>
      <w:r w:rsidRPr="00C901FA">
        <w:rPr>
          <w:rFonts w:cstheme="minorHAnsi"/>
          <w:b/>
          <w:bCs/>
          <w:color w:val="000000" w:themeColor="text1"/>
        </w:rPr>
        <w:t>, including all materials and consumables for GEG plant  (except fuel), after Plant Commissioning</w:t>
      </w:r>
    </w:p>
    <w:p w:rsidR="00E175A4" w:rsidRPr="00C901FA" w:rsidRDefault="00E175A4" w:rsidP="00E175A4">
      <w:pPr>
        <w:pStyle w:val="ListParagraph"/>
        <w:widowControl/>
        <w:numPr>
          <w:ilvl w:val="0"/>
          <w:numId w:val="14"/>
        </w:numPr>
        <w:spacing w:after="120" w:line="23" w:lineRule="atLeast"/>
        <w:contextualSpacing w:val="0"/>
        <w:jc w:val="both"/>
        <w:rPr>
          <w:rFonts w:cstheme="minorHAnsi"/>
          <w:b/>
          <w:color w:val="000000" w:themeColor="text1"/>
        </w:rPr>
      </w:pPr>
      <w:r w:rsidRPr="00C901FA">
        <w:rPr>
          <w:rFonts w:cstheme="minorHAnsi"/>
          <w:b/>
          <w:color w:val="000000" w:themeColor="text1"/>
        </w:rPr>
        <w:t xml:space="preserve">SOR-3 for </w:t>
      </w:r>
      <w:r w:rsidRPr="00C901FA">
        <w:rPr>
          <w:rFonts w:cstheme="minorHAnsi"/>
          <w:b/>
          <w:bCs/>
          <w:color w:val="000000" w:themeColor="text1"/>
        </w:rPr>
        <w:t xml:space="preserve">Comprehensive Long Term Maintenance Service (LTMS) of Gas Engine Generator Plant for three years (3), </w:t>
      </w:r>
      <w:r w:rsidRPr="000A3842">
        <w:rPr>
          <w:rFonts w:cstheme="minorHAnsi"/>
          <w:b/>
          <w:bCs/>
          <w:color w:val="000000" w:themeColor="text1"/>
        </w:rPr>
        <w:t>including all spares and consumables for GEG plant  (except fuel), after completion of 1 (one) Year Warranty</w:t>
      </w:r>
      <w:r w:rsidRPr="00C901FA" w:rsidDel="00FA0EFF">
        <w:rPr>
          <w:rFonts w:cstheme="minorHAnsi"/>
          <w:bCs/>
          <w:color w:val="000000" w:themeColor="text1"/>
        </w:rPr>
        <w:t xml:space="preserve"> </w:t>
      </w:r>
    </w:p>
    <w:p w:rsidR="00334D6E" w:rsidRDefault="00334D6E">
      <w:pPr>
        <w:rPr>
          <w:rFonts w:cstheme="minorHAnsi"/>
          <w:color w:val="000000" w:themeColor="text1"/>
        </w:rPr>
      </w:pPr>
    </w:p>
    <w:p w:rsidR="00334D6E" w:rsidRDefault="00334D6E">
      <w:pPr>
        <w:rPr>
          <w:rFonts w:cstheme="minorHAnsi"/>
          <w:color w:val="000000" w:themeColor="text1"/>
        </w:rPr>
      </w:pPr>
    </w:p>
    <w:p w:rsidR="00334D6E" w:rsidRDefault="00334D6E">
      <w:pPr>
        <w:rPr>
          <w:rFonts w:cstheme="minorHAnsi"/>
          <w:color w:val="000000" w:themeColor="text1"/>
        </w:rPr>
      </w:pPr>
    </w:p>
    <w:p w:rsidR="00334D6E" w:rsidRDefault="00334D6E">
      <w:pPr>
        <w:rPr>
          <w:rFonts w:cstheme="minorHAnsi"/>
          <w:color w:val="000000" w:themeColor="text1"/>
        </w:rPr>
      </w:pPr>
    </w:p>
    <w:p w:rsidR="00334D6E" w:rsidRDefault="00334D6E">
      <w:pPr>
        <w:rPr>
          <w:rFonts w:cstheme="minorHAnsi"/>
          <w:color w:val="000000" w:themeColor="text1"/>
        </w:rPr>
      </w:pPr>
    </w:p>
    <w:p w:rsidR="00334D6E" w:rsidRDefault="00334D6E">
      <w:pPr>
        <w:rPr>
          <w:rFonts w:cstheme="minorHAnsi"/>
          <w:color w:val="000000" w:themeColor="text1"/>
        </w:rPr>
      </w:pPr>
    </w:p>
    <w:p w:rsidR="00334D6E" w:rsidRDefault="00334D6E">
      <w:pPr>
        <w:rPr>
          <w:rFonts w:cstheme="minorHAnsi"/>
          <w:color w:val="000000" w:themeColor="text1"/>
        </w:rPr>
      </w:pPr>
    </w:p>
    <w:p w:rsidR="00334D6E" w:rsidRDefault="00334D6E">
      <w:pPr>
        <w:rPr>
          <w:rFonts w:cstheme="minorHAnsi"/>
          <w:color w:val="000000" w:themeColor="text1"/>
        </w:rPr>
      </w:pPr>
    </w:p>
    <w:p w:rsidR="00334D6E" w:rsidRDefault="00334D6E">
      <w:pPr>
        <w:rPr>
          <w:rFonts w:cstheme="minorHAnsi"/>
          <w:color w:val="000000" w:themeColor="text1"/>
        </w:rPr>
      </w:pPr>
    </w:p>
    <w:p w:rsidR="00E175A4" w:rsidRDefault="00E175A4">
      <w:pPr>
        <w:rPr>
          <w:rFonts w:cstheme="minorHAnsi"/>
          <w:color w:val="000000" w:themeColor="text1"/>
        </w:rPr>
      </w:pPr>
    </w:p>
    <w:p w:rsidR="002F0213" w:rsidRDefault="002F0213">
      <w:pPr>
        <w:rPr>
          <w:rFonts w:cstheme="minorHAnsi"/>
          <w:color w:val="000000" w:themeColor="text1"/>
        </w:rPr>
      </w:pPr>
    </w:p>
    <w:p w:rsidR="002F0213" w:rsidRDefault="002F0213">
      <w:pPr>
        <w:rPr>
          <w:rFonts w:cstheme="minorHAnsi"/>
          <w:color w:val="000000" w:themeColor="text1"/>
        </w:rPr>
      </w:pPr>
    </w:p>
    <w:p w:rsidR="002F0213" w:rsidRDefault="002F0213">
      <w:pPr>
        <w:rPr>
          <w:rFonts w:cstheme="minorHAnsi"/>
          <w:color w:val="000000" w:themeColor="text1"/>
        </w:rPr>
      </w:pPr>
    </w:p>
    <w:p w:rsidR="002F0213" w:rsidRDefault="002F0213">
      <w:pPr>
        <w:rPr>
          <w:rFonts w:cstheme="minorHAnsi"/>
          <w:color w:val="000000" w:themeColor="text1"/>
        </w:rPr>
      </w:pPr>
    </w:p>
    <w:p w:rsidR="002F0213" w:rsidRDefault="002F0213">
      <w:pPr>
        <w:rPr>
          <w:rFonts w:cstheme="minorHAnsi"/>
          <w:color w:val="000000" w:themeColor="text1"/>
        </w:rPr>
      </w:pPr>
    </w:p>
    <w:p w:rsidR="002F0213" w:rsidRDefault="002F0213">
      <w:pPr>
        <w:rPr>
          <w:rFonts w:cstheme="minorHAnsi"/>
          <w:color w:val="000000" w:themeColor="text1"/>
        </w:rPr>
      </w:pPr>
    </w:p>
    <w:p w:rsidR="00234531" w:rsidRPr="000A3842" w:rsidRDefault="00234531" w:rsidP="00234531">
      <w:pPr>
        <w:pStyle w:val="Default"/>
        <w:jc w:val="right"/>
        <w:rPr>
          <w:b/>
        </w:rPr>
      </w:pPr>
      <w:r w:rsidRPr="000A3842">
        <w:rPr>
          <w:b/>
        </w:rPr>
        <w:lastRenderedPageBreak/>
        <w:t>PRICE</w:t>
      </w:r>
      <w:r>
        <w:rPr>
          <w:b/>
        </w:rPr>
        <w:t xml:space="preserve"> SCHEDULE/ SCHEDULE OF RATES - 4</w:t>
      </w:r>
      <w:r w:rsidRPr="000A3842">
        <w:rPr>
          <w:b/>
        </w:rPr>
        <w:t xml:space="preserve"> </w:t>
      </w:r>
      <w:proofErr w:type="gramStart"/>
      <w:r w:rsidRPr="000A3842">
        <w:rPr>
          <w:b/>
        </w:rPr>
        <w:t>( SOR</w:t>
      </w:r>
      <w:proofErr w:type="gramEnd"/>
      <w:r w:rsidRPr="000A3842">
        <w:rPr>
          <w:b/>
        </w:rPr>
        <w:t>-</w:t>
      </w:r>
      <w:r>
        <w:rPr>
          <w:b/>
        </w:rPr>
        <w:t>4</w:t>
      </w:r>
      <w:r w:rsidRPr="000A3842">
        <w:rPr>
          <w:b/>
        </w:rPr>
        <w:t>)</w:t>
      </w:r>
    </w:p>
    <w:p w:rsidR="00234531" w:rsidRPr="00965DD4" w:rsidRDefault="00234531" w:rsidP="00234531">
      <w:pPr>
        <w:pStyle w:val="Default"/>
        <w:jc w:val="right"/>
        <w:rPr>
          <w:b/>
        </w:rPr>
      </w:pPr>
      <w:r w:rsidRPr="00965DD4">
        <w:rPr>
          <w:b/>
        </w:rPr>
        <w:t>GAS ENGINE SPARES REQUIRED UPTO 1</w:t>
      </w:r>
      <w:proofErr w:type="gramStart"/>
      <w:r w:rsidRPr="00965DD4">
        <w:rPr>
          <w:b/>
        </w:rPr>
        <w:t>,00,000</w:t>
      </w:r>
      <w:proofErr w:type="gramEnd"/>
      <w:r w:rsidRPr="00965DD4">
        <w:rPr>
          <w:b/>
        </w:rPr>
        <w:t xml:space="preserve"> RHRS FOR EACH GAS ENGINE</w:t>
      </w:r>
    </w:p>
    <w:p w:rsidR="00234531" w:rsidRDefault="00234531" w:rsidP="00234531">
      <w:pPr>
        <w:spacing w:after="0"/>
        <w:jc w:val="both"/>
        <w:rPr>
          <w:rFonts w:cstheme="minorHAnsi"/>
          <w:color w:val="000000" w:themeColor="text1"/>
        </w:rPr>
      </w:pPr>
    </w:p>
    <w:p w:rsidR="00965DD4" w:rsidRPr="00C901FA" w:rsidRDefault="00965DD4" w:rsidP="00234531">
      <w:pPr>
        <w:spacing w:after="0"/>
        <w:jc w:val="both"/>
        <w:rPr>
          <w:rFonts w:cstheme="minorHAnsi"/>
          <w:color w:val="000000" w:themeColor="text1"/>
        </w:rPr>
      </w:pPr>
    </w:p>
    <w:tbl>
      <w:tblPr>
        <w:tblW w:w="5058" w:type="pct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98"/>
        <w:gridCol w:w="3747"/>
        <w:gridCol w:w="880"/>
        <w:gridCol w:w="663"/>
        <w:gridCol w:w="1384"/>
        <w:gridCol w:w="1019"/>
        <w:gridCol w:w="971"/>
      </w:tblGrid>
      <w:tr w:rsidR="00234531" w:rsidRPr="00C901FA" w:rsidTr="00234531">
        <w:trPr>
          <w:cantSplit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531" w:rsidRPr="00234531" w:rsidRDefault="00234531" w:rsidP="009F193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</w:rPr>
            </w:pPr>
            <w:r w:rsidRPr="00234531">
              <w:rPr>
                <w:rFonts w:cstheme="minorHAnsi"/>
                <w:b/>
                <w:bCs/>
                <w:color w:val="000000" w:themeColor="text1"/>
              </w:rPr>
              <w:t>Sl. No.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31" w:rsidRPr="004B5CCF" w:rsidRDefault="00234531" w:rsidP="009F1934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Item description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531" w:rsidRPr="00234531" w:rsidRDefault="00234531" w:rsidP="009F1934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234531">
              <w:rPr>
                <w:rFonts w:cstheme="minorHAnsi"/>
                <w:color w:val="000000" w:themeColor="text1"/>
              </w:rPr>
              <w:t>Unit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531" w:rsidRPr="00234531" w:rsidRDefault="00234531" w:rsidP="009F1934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234531">
              <w:rPr>
                <w:rFonts w:cstheme="minorHAnsi"/>
                <w:color w:val="000000" w:themeColor="text1"/>
              </w:rPr>
              <w:t>Qty.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31" w:rsidRPr="00234531" w:rsidRDefault="00234531" w:rsidP="009F1934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234531">
              <w:rPr>
                <w:rFonts w:cstheme="minorHAnsi"/>
                <w:color w:val="000000" w:themeColor="text1"/>
              </w:rPr>
              <w:t>Rate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31" w:rsidRPr="00234531" w:rsidRDefault="00234531" w:rsidP="0023453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234531">
              <w:rPr>
                <w:rFonts w:cstheme="minorHAnsi"/>
                <w:color w:val="000000" w:themeColor="text1"/>
              </w:rPr>
              <w:t>Total</w:t>
            </w:r>
          </w:p>
          <w:p w:rsidR="00234531" w:rsidRPr="00234531" w:rsidRDefault="00234531" w:rsidP="009F1934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234531">
              <w:rPr>
                <w:rFonts w:cstheme="minorHAnsi"/>
                <w:color w:val="000000" w:themeColor="text1"/>
              </w:rPr>
              <w:t>Foreign currency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31" w:rsidRPr="00234531" w:rsidRDefault="00234531" w:rsidP="0023453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234531">
              <w:rPr>
                <w:rFonts w:cstheme="minorHAnsi"/>
                <w:color w:val="000000" w:themeColor="text1"/>
              </w:rPr>
              <w:t>Total</w:t>
            </w:r>
          </w:p>
          <w:p w:rsidR="00234531" w:rsidRPr="00234531" w:rsidRDefault="00234531" w:rsidP="009F1934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234531">
              <w:rPr>
                <w:rFonts w:cstheme="minorHAnsi"/>
                <w:color w:val="000000" w:themeColor="text1"/>
              </w:rPr>
              <w:t>Indian currency</w:t>
            </w:r>
          </w:p>
        </w:tc>
      </w:tr>
      <w:tr w:rsidR="00C901FA" w:rsidRPr="00C901FA" w:rsidTr="005C5849">
        <w:trPr>
          <w:cantSplit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849" w:rsidRPr="00C901FA" w:rsidRDefault="00F80A11" w:rsidP="00F80A1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10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C1218D" w:rsidP="005C584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color w:val="000000" w:themeColor="text1"/>
              </w:rPr>
            </w:pPr>
            <w:r w:rsidRPr="00C901FA">
              <w:rPr>
                <w:rFonts w:cstheme="minorHAnsi"/>
                <w:b/>
                <w:color w:val="000000" w:themeColor="text1"/>
              </w:rPr>
              <w:t>Gas Engine Spares</w:t>
            </w:r>
            <w:r w:rsidR="004469D5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123D06" w:rsidRPr="00200CC5">
              <w:rPr>
                <w:rFonts w:cstheme="minorHAnsi"/>
                <w:b/>
                <w:color w:val="000000" w:themeColor="text1"/>
              </w:rPr>
              <w:t>(including all the consumables)</w:t>
            </w:r>
            <w:r w:rsidRPr="00C901FA">
              <w:rPr>
                <w:rFonts w:cstheme="minorHAnsi"/>
                <w:b/>
                <w:color w:val="000000" w:themeColor="text1"/>
              </w:rPr>
              <w:t xml:space="preserve"> required </w:t>
            </w:r>
            <w:proofErr w:type="spellStart"/>
            <w:r w:rsidRPr="00C901FA">
              <w:rPr>
                <w:rFonts w:cstheme="minorHAnsi"/>
                <w:b/>
                <w:color w:val="000000" w:themeColor="text1"/>
              </w:rPr>
              <w:t>upto</w:t>
            </w:r>
            <w:proofErr w:type="spellEnd"/>
            <w:r w:rsidRPr="00C901FA">
              <w:rPr>
                <w:rFonts w:cstheme="minorHAnsi"/>
                <w:b/>
                <w:color w:val="000000" w:themeColor="text1"/>
              </w:rPr>
              <w:t xml:space="preserve"> 1</w:t>
            </w:r>
            <w:proofErr w:type="gramStart"/>
            <w:r w:rsidRPr="00C901FA">
              <w:rPr>
                <w:rFonts w:cstheme="minorHAnsi"/>
                <w:b/>
                <w:color w:val="000000" w:themeColor="text1"/>
              </w:rPr>
              <w:t>,00,000</w:t>
            </w:r>
            <w:proofErr w:type="gramEnd"/>
            <w:r w:rsidRPr="00C901FA">
              <w:rPr>
                <w:rFonts w:cstheme="minorHAnsi"/>
                <w:b/>
                <w:color w:val="000000" w:themeColor="text1"/>
              </w:rPr>
              <w:t xml:space="preserve"> RHRS for each Gas Engine </w:t>
            </w:r>
            <w:r w:rsidRPr="00C901FA">
              <w:rPr>
                <w:rFonts w:cstheme="minorHAnsi"/>
                <w:color w:val="000000" w:themeColor="text1"/>
              </w:rPr>
              <w:t>(</w:t>
            </w:r>
            <w:r w:rsidRPr="00C901FA">
              <w:rPr>
                <w:rFonts w:cstheme="minorHAnsi"/>
                <w:i/>
                <w:color w:val="000000" w:themeColor="text1"/>
              </w:rPr>
              <w:t>post the period covered under SOR-2 and SOR-3</w:t>
            </w:r>
            <w:r w:rsidRPr="00C901FA">
              <w:rPr>
                <w:rFonts w:cstheme="minorHAnsi"/>
                <w:color w:val="000000" w:themeColor="text1"/>
              </w:rPr>
              <w:t>), as declared by the OEM based on GEG running hours</w:t>
            </w:r>
            <w:r w:rsidRPr="00C901FA">
              <w:rPr>
                <w:rFonts w:cstheme="minorHAnsi"/>
                <w:b/>
                <w:color w:val="000000" w:themeColor="text1"/>
              </w:rPr>
              <w:t>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C901FA">
              <w:rPr>
                <w:rFonts w:cstheme="minorHAnsi"/>
                <w:color w:val="000000" w:themeColor="text1"/>
              </w:rPr>
              <w:t>LSM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849" w:rsidRPr="00C901FA" w:rsidRDefault="00F80A11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03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849" w:rsidRPr="00C901FA" w:rsidRDefault="005C5849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4469D5" w:rsidRPr="00C901FA" w:rsidTr="005C5849">
        <w:trPr>
          <w:cantSplit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D5" w:rsidRDefault="004469D5" w:rsidP="00F80A1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D5" w:rsidRPr="00C901FA" w:rsidRDefault="004469D5" w:rsidP="005C5849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Applicable rate of Customs duty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D5" w:rsidRPr="00C901FA" w:rsidRDefault="004469D5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D5" w:rsidRDefault="004469D5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D5" w:rsidRPr="00C901FA" w:rsidRDefault="004469D5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D5" w:rsidRPr="00C901FA" w:rsidRDefault="004469D5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9D5" w:rsidRPr="00C901FA" w:rsidRDefault="004469D5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  <w:tr w:rsidR="00831186" w:rsidRPr="00C901FA" w:rsidTr="00831186">
        <w:trPr>
          <w:cantSplit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Default="00831186" w:rsidP="00F80A1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36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Pr="00831186" w:rsidRDefault="00831186" w:rsidP="00831186">
            <w:pPr>
              <w:pStyle w:val="Default"/>
              <w:rPr>
                <w:b/>
              </w:rPr>
            </w:pPr>
            <w:r w:rsidRPr="00831186">
              <w:rPr>
                <w:b/>
              </w:rPr>
              <w:t>T</w:t>
            </w:r>
            <w:r>
              <w:rPr>
                <w:b/>
              </w:rPr>
              <w:t>OTAL OF</w:t>
            </w:r>
            <w:r w:rsidRPr="00831186">
              <w:rPr>
                <w:b/>
              </w:rPr>
              <w:t xml:space="preserve"> SOR-</w:t>
            </w:r>
            <w:r>
              <w:rPr>
                <w:b/>
              </w:rPr>
              <w:t>4</w:t>
            </w:r>
            <w:r w:rsidRPr="00831186">
              <w:rPr>
                <w:b/>
              </w:rPr>
              <w:t xml:space="preserve"> </w:t>
            </w:r>
            <w:r>
              <w:rPr>
                <w:b/>
              </w:rPr>
              <w:t xml:space="preserve">: </w:t>
            </w:r>
            <w:r w:rsidRPr="00965DD4">
              <w:rPr>
                <w:b/>
              </w:rPr>
              <w:t>GAS ENGINE SPARES REQUIRED UPTO 1,00,000 RHRS FOR EACH GAS ENGINE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Pr="00C901FA" w:rsidRDefault="00831186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6" w:rsidRPr="00C901FA" w:rsidRDefault="00831186" w:rsidP="005C5849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</w:tc>
      </w:tr>
    </w:tbl>
    <w:p w:rsidR="00AB72B0" w:rsidRDefault="00AB72B0" w:rsidP="00AB72B0">
      <w:pPr>
        <w:spacing w:after="0"/>
        <w:jc w:val="both"/>
        <w:rPr>
          <w:rFonts w:cstheme="minorHAnsi"/>
          <w:color w:val="000000" w:themeColor="text1"/>
        </w:rPr>
      </w:pPr>
    </w:p>
    <w:p w:rsidR="000A3842" w:rsidRPr="00C901FA" w:rsidRDefault="000A3842" w:rsidP="00AB72B0">
      <w:pPr>
        <w:spacing w:after="0"/>
        <w:jc w:val="both"/>
        <w:rPr>
          <w:rFonts w:cstheme="minorHAnsi"/>
          <w:color w:val="000000" w:themeColor="text1"/>
        </w:rPr>
      </w:pPr>
    </w:p>
    <w:p w:rsidR="00AB72B0" w:rsidRPr="00C901FA" w:rsidRDefault="00AB72B0" w:rsidP="00AB72B0">
      <w:pPr>
        <w:rPr>
          <w:rFonts w:cstheme="minorHAnsi"/>
          <w:color w:val="000000" w:themeColor="text1"/>
        </w:rPr>
      </w:pPr>
      <w:r w:rsidRPr="00C901FA">
        <w:rPr>
          <w:rFonts w:cstheme="minorHAnsi"/>
          <w:b/>
          <w:bCs/>
          <w:color w:val="000000" w:themeColor="text1"/>
          <w:u w:val="single"/>
        </w:rPr>
        <w:t>Notes</w:t>
      </w:r>
      <w:r w:rsidR="00E175A4">
        <w:rPr>
          <w:rFonts w:cstheme="minorHAnsi"/>
          <w:b/>
          <w:bCs/>
          <w:color w:val="000000" w:themeColor="text1"/>
          <w:u w:val="single"/>
        </w:rPr>
        <w:t xml:space="preserve"> for SOR-4</w:t>
      </w:r>
      <w:r w:rsidRPr="00C901FA">
        <w:rPr>
          <w:rFonts w:cstheme="minorHAnsi"/>
          <w:b/>
          <w:bCs/>
          <w:color w:val="000000" w:themeColor="text1"/>
          <w:u w:val="single"/>
        </w:rPr>
        <w:t>:</w:t>
      </w:r>
      <w:r w:rsidRPr="00C901FA">
        <w:rPr>
          <w:rFonts w:cstheme="minorHAnsi"/>
          <w:color w:val="000000" w:themeColor="text1"/>
        </w:rPr>
        <w:t xml:space="preserve"> </w:t>
      </w:r>
    </w:p>
    <w:p w:rsidR="00982A52" w:rsidRPr="00C901FA" w:rsidRDefault="004469D5" w:rsidP="00C03C0A">
      <w:pPr>
        <w:numPr>
          <w:ilvl w:val="0"/>
          <w:numId w:val="16"/>
        </w:num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The quoted rate should be CIF rate but excluding </w:t>
      </w:r>
      <w:r w:rsidR="00982A52" w:rsidRPr="00C901FA">
        <w:rPr>
          <w:rFonts w:cstheme="minorHAnsi"/>
          <w:color w:val="000000" w:themeColor="text1"/>
        </w:rPr>
        <w:t xml:space="preserve">Customs Duty and GST. Bidder to quote the </w:t>
      </w:r>
      <w:r w:rsidR="00247292" w:rsidRPr="00C901FA">
        <w:rPr>
          <w:rFonts w:cstheme="minorHAnsi"/>
          <w:color w:val="000000" w:themeColor="text1"/>
        </w:rPr>
        <w:t xml:space="preserve">applicable Customs Duty </w:t>
      </w:r>
      <w:r w:rsidR="00247292">
        <w:rPr>
          <w:rFonts w:cstheme="minorHAnsi"/>
          <w:color w:val="000000" w:themeColor="text1"/>
        </w:rPr>
        <w:t>in the specific field. A</w:t>
      </w:r>
      <w:r w:rsidR="00982A52" w:rsidRPr="00C901FA">
        <w:rPr>
          <w:rFonts w:cstheme="minorHAnsi"/>
          <w:color w:val="000000" w:themeColor="text1"/>
        </w:rPr>
        <w:t>pplicable rate of GST along with SAC code a</w:t>
      </w:r>
      <w:r w:rsidR="00247292">
        <w:rPr>
          <w:rFonts w:cstheme="minorHAnsi"/>
          <w:color w:val="000000" w:themeColor="text1"/>
        </w:rPr>
        <w:t>re to be provided in the SOr-Summary</w:t>
      </w:r>
      <w:r w:rsidR="00982A52" w:rsidRPr="00C901FA">
        <w:rPr>
          <w:rFonts w:cstheme="minorHAnsi"/>
          <w:color w:val="000000" w:themeColor="text1"/>
        </w:rPr>
        <w:t xml:space="preserve">. </w:t>
      </w:r>
    </w:p>
    <w:p w:rsidR="00982A52" w:rsidRPr="006A536C" w:rsidRDefault="00F80A11" w:rsidP="00C03C0A">
      <w:pPr>
        <w:numPr>
          <w:ilvl w:val="0"/>
          <w:numId w:val="16"/>
        </w:num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theme="minorHAnsi"/>
          <w:color w:val="000000" w:themeColor="text1"/>
        </w:rPr>
      </w:pPr>
      <w:r>
        <w:rPr>
          <w:rFonts w:cs="Arial"/>
          <w:bCs/>
          <w:color w:val="000000" w:themeColor="text1"/>
          <w:szCs w:val="26"/>
          <w:lang w:val="en-IN"/>
        </w:rPr>
        <w:t>The price quoted against “</w:t>
      </w:r>
      <w:r w:rsidRPr="00C901FA">
        <w:rPr>
          <w:rFonts w:cstheme="minorHAnsi"/>
          <w:b/>
          <w:color w:val="000000" w:themeColor="text1"/>
        </w:rPr>
        <w:t>Gas Engine Spares</w:t>
      </w:r>
      <w:r w:rsidR="00123D06">
        <w:rPr>
          <w:rFonts w:cstheme="minorHAnsi"/>
          <w:b/>
          <w:color w:val="000000" w:themeColor="text1"/>
        </w:rPr>
        <w:t xml:space="preserve"> </w:t>
      </w:r>
      <w:r w:rsidR="00123D06" w:rsidRPr="006A536C">
        <w:rPr>
          <w:rFonts w:cstheme="minorHAnsi"/>
          <w:color w:val="000000" w:themeColor="text1"/>
        </w:rPr>
        <w:t>(</w:t>
      </w:r>
      <w:r w:rsidR="00123D06" w:rsidRPr="00200CC5">
        <w:rPr>
          <w:rFonts w:cstheme="minorHAnsi"/>
          <w:b/>
          <w:color w:val="000000" w:themeColor="text1"/>
        </w:rPr>
        <w:t>including all the consumables</w:t>
      </w:r>
      <w:r w:rsidR="00123D06" w:rsidRPr="006A536C">
        <w:rPr>
          <w:rFonts w:cstheme="minorHAnsi"/>
          <w:color w:val="000000" w:themeColor="text1"/>
        </w:rPr>
        <w:t>)</w:t>
      </w:r>
      <w:r w:rsidRPr="00C901FA">
        <w:rPr>
          <w:rFonts w:cstheme="minorHAnsi"/>
          <w:b/>
          <w:color w:val="000000" w:themeColor="text1"/>
        </w:rPr>
        <w:t xml:space="preserve"> required </w:t>
      </w:r>
      <w:proofErr w:type="spellStart"/>
      <w:r w:rsidRPr="00C901FA">
        <w:rPr>
          <w:rFonts w:cstheme="minorHAnsi"/>
          <w:b/>
          <w:color w:val="000000" w:themeColor="text1"/>
        </w:rPr>
        <w:t>upto</w:t>
      </w:r>
      <w:proofErr w:type="spellEnd"/>
      <w:r w:rsidRPr="00C901FA">
        <w:rPr>
          <w:rFonts w:cstheme="minorHAnsi"/>
          <w:b/>
          <w:color w:val="000000" w:themeColor="text1"/>
        </w:rPr>
        <w:t xml:space="preserve"> 1</w:t>
      </w:r>
      <w:proofErr w:type="gramStart"/>
      <w:r w:rsidRPr="00C901FA">
        <w:rPr>
          <w:rFonts w:cstheme="minorHAnsi"/>
          <w:b/>
          <w:color w:val="000000" w:themeColor="text1"/>
        </w:rPr>
        <w:t>,00,000</w:t>
      </w:r>
      <w:proofErr w:type="gramEnd"/>
      <w:r w:rsidRPr="00C901FA">
        <w:rPr>
          <w:rFonts w:cstheme="minorHAnsi"/>
          <w:b/>
          <w:color w:val="000000" w:themeColor="text1"/>
        </w:rPr>
        <w:t xml:space="preserve"> RHRS for each Gas Engine</w:t>
      </w:r>
      <w:r>
        <w:rPr>
          <w:rFonts w:cs="Arial"/>
          <w:bCs/>
          <w:color w:val="000000" w:themeColor="text1"/>
          <w:szCs w:val="26"/>
          <w:lang w:val="en-IN"/>
        </w:rPr>
        <w:t xml:space="preserve">” </w:t>
      </w:r>
      <w:r w:rsidR="00C03C0A">
        <w:rPr>
          <w:rFonts w:cs="Arial"/>
          <w:bCs/>
          <w:color w:val="000000" w:themeColor="text1"/>
          <w:szCs w:val="26"/>
          <w:lang w:val="en-IN"/>
        </w:rPr>
        <w:t xml:space="preserve">under SOR-4 </w:t>
      </w:r>
      <w:r>
        <w:rPr>
          <w:rFonts w:cs="Arial"/>
          <w:bCs/>
          <w:color w:val="000000" w:themeColor="text1"/>
          <w:szCs w:val="26"/>
          <w:lang w:val="en-IN"/>
        </w:rPr>
        <w:t>sha</w:t>
      </w:r>
      <w:r w:rsidR="00781230">
        <w:rPr>
          <w:rFonts w:cs="Arial"/>
          <w:bCs/>
          <w:color w:val="000000" w:themeColor="text1"/>
          <w:szCs w:val="26"/>
          <w:lang w:val="en-IN"/>
        </w:rPr>
        <w:t>l</w:t>
      </w:r>
      <w:r>
        <w:rPr>
          <w:rFonts w:cs="Arial"/>
          <w:bCs/>
          <w:color w:val="000000" w:themeColor="text1"/>
          <w:szCs w:val="26"/>
          <w:lang w:val="en-IN"/>
        </w:rPr>
        <w:t>l be duly substantiated</w:t>
      </w:r>
      <w:r w:rsidR="00015707">
        <w:rPr>
          <w:rFonts w:cs="Arial"/>
          <w:bCs/>
          <w:color w:val="000000" w:themeColor="text1"/>
          <w:szCs w:val="26"/>
          <w:lang w:val="en-IN"/>
        </w:rPr>
        <w:t xml:space="preserve"> </w:t>
      </w:r>
      <w:r>
        <w:rPr>
          <w:rFonts w:cs="Arial"/>
          <w:bCs/>
          <w:color w:val="000000" w:themeColor="text1"/>
          <w:szCs w:val="26"/>
          <w:lang w:val="en-IN"/>
        </w:rPr>
        <w:t xml:space="preserve">with a </w:t>
      </w:r>
      <w:r w:rsidR="00015707">
        <w:rPr>
          <w:rFonts w:cs="Arial"/>
          <w:bCs/>
          <w:color w:val="000000" w:themeColor="text1"/>
          <w:szCs w:val="26"/>
          <w:lang w:val="en-IN"/>
        </w:rPr>
        <w:t>d</w:t>
      </w:r>
      <w:r w:rsidR="00015707" w:rsidRPr="007A43BC">
        <w:rPr>
          <w:rFonts w:cs="Arial"/>
          <w:bCs/>
          <w:color w:val="000000" w:themeColor="text1"/>
          <w:szCs w:val="26"/>
          <w:lang w:val="en-IN"/>
        </w:rPr>
        <w:t>etailed list</w:t>
      </w:r>
      <w:r w:rsidR="00015707">
        <w:rPr>
          <w:rFonts w:cs="Arial"/>
          <w:bCs/>
          <w:color w:val="000000" w:themeColor="text1"/>
          <w:szCs w:val="26"/>
          <w:lang w:val="en-IN"/>
        </w:rPr>
        <w:t xml:space="preserve"> as per OEM’s </w:t>
      </w:r>
      <w:r w:rsidR="00015707" w:rsidRPr="00015707">
        <w:rPr>
          <w:rFonts w:cs="Arial"/>
          <w:bCs/>
          <w:color w:val="000000" w:themeColor="text1"/>
          <w:szCs w:val="26"/>
          <w:lang w:val="en-IN"/>
        </w:rPr>
        <w:t xml:space="preserve">Engine Maintenance </w:t>
      </w:r>
      <w:r w:rsidR="00015707">
        <w:rPr>
          <w:rFonts w:cs="Arial"/>
          <w:bCs/>
          <w:color w:val="000000" w:themeColor="text1"/>
          <w:szCs w:val="26"/>
          <w:lang w:val="en-IN"/>
        </w:rPr>
        <w:t>Schedule (Containing Item/</w:t>
      </w:r>
      <w:r w:rsidR="00982A52">
        <w:rPr>
          <w:rFonts w:cs="Arial"/>
          <w:bCs/>
          <w:color w:val="000000" w:themeColor="text1"/>
          <w:szCs w:val="26"/>
          <w:lang w:val="en-IN"/>
        </w:rPr>
        <w:t xml:space="preserve"> </w:t>
      </w:r>
      <w:r w:rsidR="00015707">
        <w:rPr>
          <w:rFonts w:cs="Arial"/>
          <w:bCs/>
          <w:color w:val="000000" w:themeColor="text1"/>
          <w:szCs w:val="26"/>
          <w:lang w:val="en-IN"/>
        </w:rPr>
        <w:t>Kit Description, Part Number, Quantity required and Unit</w:t>
      </w:r>
      <w:r>
        <w:rPr>
          <w:rFonts w:cs="Arial"/>
          <w:bCs/>
          <w:color w:val="000000" w:themeColor="text1"/>
          <w:szCs w:val="26"/>
          <w:lang w:val="en-IN"/>
        </w:rPr>
        <w:t>/Kit</w:t>
      </w:r>
      <w:r w:rsidR="00015707">
        <w:rPr>
          <w:rFonts w:cs="Arial"/>
          <w:bCs/>
          <w:color w:val="000000" w:themeColor="text1"/>
          <w:szCs w:val="26"/>
          <w:lang w:val="en-IN"/>
        </w:rPr>
        <w:t xml:space="preserve"> rate).</w:t>
      </w:r>
      <w:r w:rsidR="00982A52" w:rsidRPr="00982A52">
        <w:rPr>
          <w:rFonts w:cs="Arial"/>
          <w:snapToGrid w:val="0"/>
          <w:color w:val="000000" w:themeColor="text1"/>
          <w:lang w:val="en-GB"/>
        </w:rPr>
        <w:t xml:space="preserve"> </w:t>
      </w:r>
    </w:p>
    <w:p w:rsidR="006A536C" w:rsidRPr="00200CC5" w:rsidRDefault="006A536C" w:rsidP="006A536C">
      <w:pPr>
        <w:numPr>
          <w:ilvl w:val="0"/>
          <w:numId w:val="16"/>
        </w:num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  <w:bCs/>
          <w:color w:val="000000" w:themeColor="text1"/>
          <w:szCs w:val="26"/>
          <w:lang w:val="en-IN"/>
        </w:rPr>
      </w:pPr>
      <w:r w:rsidRPr="00200CC5">
        <w:rPr>
          <w:rFonts w:cs="Arial"/>
          <w:bCs/>
          <w:color w:val="000000" w:themeColor="text1"/>
          <w:szCs w:val="26"/>
          <w:lang w:val="en-IN"/>
        </w:rPr>
        <w:t>This detailed list will mandatorily include all the consumables (</w:t>
      </w:r>
      <w:proofErr w:type="spellStart"/>
      <w:r w:rsidRPr="00200CC5">
        <w:rPr>
          <w:rFonts w:cs="Arial"/>
          <w:bCs/>
          <w:color w:val="000000" w:themeColor="text1"/>
          <w:szCs w:val="26"/>
          <w:lang w:val="en-IN"/>
        </w:rPr>
        <w:t>e.g</w:t>
      </w:r>
      <w:proofErr w:type="spellEnd"/>
      <w:r w:rsidRPr="00200CC5">
        <w:rPr>
          <w:rFonts w:cs="Arial"/>
          <w:bCs/>
          <w:color w:val="000000" w:themeColor="text1"/>
          <w:szCs w:val="26"/>
          <w:lang w:val="en-IN"/>
        </w:rPr>
        <w:t xml:space="preserve"> lube oil replacement, filters etc) recommended &amp; vetted by Engine OEM for 1</w:t>
      </w:r>
      <w:proofErr w:type="gramStart"/>
      <w:r w:rsidRPr="00200CC5">
        <w:rPr>
          <w:rFonts w:cs="Arial"/>
          <w:bCs/>
          <w:color w:val="000000" w:themeColor="text1"/>
          <w:szCs w:val="26"/>
          <w:lang w:val="en-IN"/>
        </w:rPr>
        <w:t>,00,000</w:t>
      </w:r>
      <w:proofErr w:type="gramEnd"/>
      <w:r w:rsidRPr="00200CC5">
        <w:rPr>
          <w:rFonts w:cs="Arial"/>
          <w:bCs/>
          <w:color w:val="000000" w:themeColor="text1"/>
          <w:szCs w:val="26"/>
          <w:lang w:val="en-IN"/>
        </w:rPr>
        <w:t xml:space="preserve"> RHRS.</w:t>
      </w:r>
    </w:p>
    <w:p w:rsidR="00982A52" w:rsidRPr="005271DC" w:rsidRDefault="00982A52" w:rsidP="00C03C0A">
      <w:pPr>
        <w:numPr>
          <w:ilvl w:val="0"/>
          <w:numId w:val="16"/>
        </w:num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theme="minorHAnsi"/>
          <w:color w:val="000000" w:themeColor="text1"/>
        </w:rPr>
      </w:pPr>
      <w:r>
        <w:rPr>
          <w:rFonts w:cs="Arial"/>
          <w:snapToGrid w:val="0"/>
          <w:color w:val="000000" w:themeColor="text1"/>
          <w:lang w:val="en-GB"/>
        </w:rPr>
        <w:t xml:space="preserve">The price quoted against SOR-4 shall also additionally </w:t>
      </w:r>
      <w:r w:rsidRPr="007A43BC">
        <w:rPr>
          <w:rFonts w:cs="Arial"/>
          <w:snapToGrid w:val="0"/>
          <w:color w:val="000000" w:themeColor="text1"/>
          <w:lang w:val="en-GB"/>
        </w:rPr>
        <w:t xml:space="preserve">include </w:t>
      </w:r>
      <w:r>
        <w:rPr>
          <w:rFonts w:cs="Arial"/>
          <w:snapToGrid w:val="0"/>
          <w:color w:val="000000" w:themeColor="text1"/>
          <w:lang w:val="en-GB"/>
        </w:rPr>
        <w:t xml:space="preserve">the price of </w:t>
      </w:r>
      <w:r w:rsidRPr="007A43BC">
        <w:rPr>
          <w:rFonts w:cs="Arial"/>
          <w:b/>
          <w:snapToGrid w:val="0"/>
          <w:color w:val="000000" w:themeColor="text1"/>
          <w:lang w:val="en-GB"/>
        </w:rPr>
        <w:t>spares required for at least o</w:t>
      </w:r>
      <w:r>
        <w:rPr>
          <w:rFonts w:cs="Arial"/>
          <w:b/>
          <w:snapToGrid w:val="0"/>
          <w:color w:val="000000" w:themeColor="text1"/>
          <w:lang w:val="en-GB"/>
        </w:rPr>
        <w:t>ne major overhaul</w:t>
      </w:r>
      <w:r w:rsidRPr="007A43BC">
        <w:rPr>
          <w:rFonts w:cs="Arial"/>
          <w:b/>
          <w:snapToGrid w:val="0"/>
          <w:color w:val="000000" w:themeColor="text1"/>
          <w:lang w:val="en-GB"/>
        </w:rPr>
        <w:t>.</w:t>
      </w:r>
    </w:p>
    <w:p w:rsidR="005271DC" w:rsidRPr="00C03C0A" w:rsidRDefault="005271DC" w:rsidP="00C03C0A">
      <w:pPr>
        <w:numPr>
          <w:ilvl w:val="0"/>
          <w:numId w:val="16"/>
        </w:num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theme="minorHAnsi"/>
          <w:color w:val="000000" w:themeColor="text1"/>
        </w:rPr>
      </w:pPr>
      <w:r w:rsidRPr="00C03C0A">
        <w:rPr>
          <w:rFonts w:cs="Arial"/>
          <w:snapToGrid w:val="0"/>
          <w:color w:val="000000" w:themeColor="text1"/>
          <w:lang w:val="en-GB"/>
        </w:rPr>
        <w:t xml:space="preserve">The </w:t>
      </w:r>
      <w:r w:rsidR="00C03C0A" w:rsidRPr="00C03C0A">
        <w:rPr>
          <w:rFonts w:cs="Arial"/>
          <w:b/>
          <w:snapToGrid w:val="0"/>
          <w:color w:val="000000" w:themeColor="text1"/>
          <w:lang w:val="en-GB"/>
        </w:rPr>
        <w:t xml:space="preserve">quoted </w:t>
      </w:r>
      <w:r w:rsidRPr="00C03C0A">
        <w:rPr>
          <w:rFonts w:cs="Arial"/>
          <w:b/>
          <w:snapToGrid w:val="0"/>
          <w:color w:val="000000" w:themeColor="text1"/>
          <w:lang w:val="en-GB"/>
        </w:rPr>
        <w:t>rates</w:t>
      </w:r>
      <w:r w:rsidRPr="00C03C0A">
        <w:rPr>
          <w:rFonts w:cs="Arial"/>
          <w:snapToGrid w:val="0"/>
          <w:color w:val="000000" w:themeColor="text1"/>
          <w:lang w:val="en-GB"/>
        </w:rPr>
        <w:t xml:space="preserve"> in the detailed spares list </w:t>
      </w:r>
      <w:r w:rsidRPr="00C03C0A">
        <w:rPr>
          <w:rFonts w:cs="Arial"/>
          <w:b/>
          <w:snapToGrid w:val="0"/>
          <w:color w:val="000000" w:themeColor="text1"/>
          <w:lang w:val="en-GB"/>
        </w:rPr>
        <w:t>shall be duly endorsed by the OEM</w:t>
      </w:r>
      <w:r w:rsidRPr="00C03C0A">
        <w:rPr>
          <w:rFonts w:cs="Arial"/>
          <w:snapToGrid w:val="0"/>
          <w:color w:val="000000" w:themeColor="text1"/>
          <w:lang w:val="en-GB"/>
        </w:rPr>
        <w:t>.</w:t>
      </w:r>
    </w:p>
    <w:p w:rsidR="00E175A4" w:rsidRDefault="00C03C0A" w:rsidP="00C03C0A">
      <w:pPr>
        <w:numPr>
          <w:ilvl w:val="0"/>
          <w:numId w:val="16"/>
        </w:num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  <w:snapToGrid w:val="0"/>
          <w:color w:val="000000" w:themeColor="text1"/>
          <w:lang w:val="en-GB"/>
        </w:rPr>
      </w:pPr>
      <w:r>
        <w:rPr>
          <w:rFonts w:cs="Arial"/>
          <w:snapToGrid w:val="0"/>
          <w:color w:val="000000" w:themeColor="text1"/>
          <w:lang w:val="en-GB"/>
        </w:rPr>
        <w:t xml:space="preserve">Additionally, the </w:t>
      </w:r>
      <w:r w:rsidR="00E175A4" w:rsidRPr="00982A52">
        <w:rPr>
          <w:rFonts w:cs="Arial"/>
          <w:snapToGrid w:val="0"/>
          <w:color w:val="000000" w:themeColor="text1"/>
          <w:lang w:val="en-GB"/>
        </w:rPr>
        <w:t xml:space="preserve">Bidder shall furnish </w:t>
      </w:r>
      <w:r w:rsidR="00E175A4" w:rsidRPr="00200CC5">
        <w:rPr>
          <w:rFonts w:cs="Arial"/>
          <w:snapToGrid w:val="0"/>
          <w:color w:val="000000" w:themeColor="text1"/>
          <w:lang w:val="en-GB"/>
        </w:rPr>
        <w:t>an</w:t>
      </w:r>
      <w:r w:rsidR="00E175A4" w:rsidRPr="00982A52">
        <w:rPr>
          <w:rFonts w:cs="Arial"/>
          <w:snapToGrid w:val="0"/>
          <w:color w:val="000000" w:themeColor="text1"/>
          <w:lang w:val="en-GB"/>
        </w:rPr>
        <w:t xml:space="preserve"> </w:t>
      </w:r>
      <w:r w:rsidR="005271DC">
        <w:rPr>
          <w:rFonts w:cs="Arial"/>
          <w:snapToGrid w:val="0"/>
          <w:color w:val="000000" w:themeColor="text1"/>
          <w:lang w:val="en-GB"/>
        </w:rPr>
        <w:t xml:space="preserve">unpriced </w:t>
      </w:r>
      <w:r w:rsidR="00E175A4" w:rsidRPr="00982A52">
        <w:rPr>
          <w:rFonts w:cs="Arial"/>
          <w:snapToGrid w:val="0"/>
          <w:color w:val="000000" w:themeColor="text1"/>
          <w:lang w:val="en-GB"/>
        </w:rPr>
        <w:t>undertaking</w:t>
      </w:r>
      <w:r w:rsidR="005271DC">
        <w:rPr>
          <w:rFonts w:cs="Arial"/>
          <w:snapToGrid w:val="0"/>
          <w:color w:val="000000" w:themeColor="text1"/>
          <w:lang w:val="en-GB"/>
        </w:rPr>
        <w:t>, along with the Technical Bid,</w:t>
      </w:r>
      <w:r w:rsidR="00E175A4" w:rsidRPr="00982A52">
        <w:rPr>
          <w:rFonts w:cs="Arial"/>
          <w:snapToGrid w:val="0"/>
          <w:color w:val="000000" w:themeColor="text1"/>
          <w:lang w:val="en-GB"/>
        </w:rPr>
        <w:t xml:space="preserve"> from </w:t>
      </w:r>
      <w:r>
        <w:rPr>
          <w:rFonts w:cs="Arial"/>
          <w:snapToGrid w:val="0"/>
          <w:color w:val="000000" w:themeColor="text1"/>
          <w:lang w:val="en-GB"/>
        </w:rPr>
        <w:t xml:space="preserve">the </w:t>
      </w:r>
      <w:r w:rsidR="00E175A4" w:rsidRPr="00982A52">
        <w:rPr>
          <w:rFonts w:cs="Arial"/>
          <w:snapToGrid w:val="0"/>
          <w:color w:val="000000" w:themeColor="text1"/>
          <w:lang w:val="en-GB"/>
        </w:rPr>
        <w:t>OEM that the spare</w:t>
      </w:r>
      <w:r>
        <w:rPr>
          <w:rFonts w:cs="Arial"/>
          <w:snapToGrid w:val="0"/>
          <w:color w:val="000000" w:themeColor="text1"/>
          <w:lang w:val="en-GB"/>
        </w:rPr>
        <w:t>s</w:t>
      </w:r>
      <w:r w:rsidR="00E175A4" w:rsidRPr="00982A52">
        <w:rPr>
          <w:rFonts w:cs="Arial"/>
          <w:snapToGrid w:val="0"/>
          <w:color w:val="000000" w:themeColor="text1"/>
          <w:lang w:val="en-GB"/>
        </w:rPr>
        <w:t xml:space="preserve"> list</w:t>
      </w:r>
      <w:r w:rsidR="00123D06">
        <w:rPr>
          <w:rFonts w:cs="Arial"/>
          <w:snapToGrid w:val="0"/>
          <w:color w:val="000000" w:themeColor="text1"/>
          <w:lang w:val="en-GB"/>
        </w:rPr>
        <w:t xml:space="preserve"> </w:t>
      </w:r>
      <w:r w:rsidR="00123D06" w:rsidRPr="006A536C">
        <w:rPr>
          <w:rFonts w:cs="Arial"/>
          <w:snapToGrid w:val="0"/>
          <w:color w:val="000000" w:themeColor="text1"/>
          <w:lang w:val="en-GB"/>
        </w:rPr>
        <w:t>(</w:t>
      </w:r>
      <w:r w:rsidR="00123D06" w:rsidRPr="00200CC5">
        <w:rPr>
          <w:rFonts w:cs="Arial"/>
          <w:snapToGrid w:val="0"/>
          <w:color w:val="000000" w:themeColor="text1"/>
          <w:lang w:val="en-GB"/>
        </w:rPr>
        <w:t>including all the consumables)</w:t>
      </w:r>
      <w:r w:rsidR="00E175A4" w:rsidRPr="00982A52">
        <w:rPr>
          <w:rFonts w:cs="Arial"/>
          <w:snapToGrid w:val="0"/>
          <w:color w:val="000000" w:themeColor="text1"/>
          <w:lang w:val="en-GB"/>
        </w:rPr>
        <w:t xml:space="preserve"> furnished is complete and exhaustive for the stipulated running hours of each engine and no add</w:t>
      </w:r>
      <w:r w:rsidR="00982A52">
        <w:rPr>
          <w:rFonts w:cs="Arial"/>
          <w:snapToGrid w:val="0"/>
          <w:color w:val="000000" w:themeColor="text1"/>
          <w:lang w:val="en-GB"/>
        </w:rPr>
        <w:t xml:space="preserve">itional spares </w:t>
      </w:r>
      <w:r w:rsidR="00123D06" w:rsidRPr="00200CC5">
        <w:rPr>
          <w:rFonts w:cs="Arial"/>
          <w:snapToGrid w:val="0"/>
          <w:color w:val="000000" w:themeColor="text1"/>
          <w:lang w:val="en-GB"/>
        </w:rPr>
        <w:t xml:space="preserve">&amp; consumables </w:t>
      </w:r>
      <w:r w:rsidR="00982A52">
        <w:rPr>
          <w:rFonts w:cs="Arial"/>
          <w:snapToGrid w:val="0"/>
          <w:color w:val="000000" w:themeColor="text1"/>
          <w:lang w:val="en-GB"/>
        </w:rPr>
        <w:t>will be required</w:t>
      </w:r>
      <w:r>
        <w:rPr>
          <w:rFonts w:cs="Arial"/>
          <w:snapToGrid w:val="0"/>
          <w:color w:val="000000" w:themeColor="text1"/>
          <w:lang w:val="en-GB"/>
        </w:rPr>
        <w:t xml:space="preserve"> </w:t>
      </w:r>
      <w:proofErr w:type="spellStart"/>
      <w:r>
        <w:rPr>
          <w:rFonts w:cs="Arial"/>
          <w:snapToGrid w:val="0"/>
          <w:color w:val="000000" w:themeColor="text1"/>
          <w:lang w:val="en-GB"/>
        </w:rPr>
        <w:t>upto</w:t>
      </w:r>
      <w:proofErr w:type="spellEnd"/>
      <w:r>
        <w:rPr>
          <w:rFonts w:cs="Arial"/>
          <w:snapToGrid w:val="0"/>
          <w:color w:val="000000" w:themeColor="text1"/>
          <w:lang w:val="en-GB"/>
        </w:rPr>
        <w:t xml:space="preserve"> </w:t>
      </w:r>
      <w:r w:rsidRPr="00200CC5">
        <w:rPr>
          <w:rFonts w:cs="Arial"/>
          <w:snapToGrid w:val="0"/>
          <w:color w:val="000000" w:themeColor="text1"/>
          <w:lang w:val="en-GB"/>
        </w:rPr>
        <w:t>1,00,000 engine running hours</w:t>
      </w:r>
      <w:r w:rsidR="00982A52">
        <w:rPr>
          <w:rFonts w:cs="Arial"/>
          <w:snapToGrid w:val="0"/>
          <w:color w:val="000000" w:themeColor="text1"/>
          <w:lang w:val="en-GB"/>
        </w:rPr>
        <w:t>.</w:t>
      </w:r>
      <w:r w:rsidR="00E175A4" w:rsidRPr="00982A52">
        <w:rPr>
          <w:rFonts w:cs="Arial"/>
          <w:snapToGrid w:val="0"/>
          <w:color w:val="000000" w:themeColor="text1"/>
          <w:lang w:val="en-GB"/>
        </w:rPr>
        <w:t xml:space="preserve"> </w:t>
      </w:r>
    </w:p>
    <w:p w:rsidR="00E2402D" w:rsidRDefault="00E2402D" w:rsidP="00C03C0A">
      <w:pPr>
        <w:numPr>
          <w:ilvl w:val="0"/>
          <w:numId w:val="16"/>
        </w:num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cs="Arial"/>
          <w:snapToGrid w:val="0"/>
          <w:color w:val="000000" w:themeColor="text1"/>
          <w:lang w:val="en-GB"/>
        </w:rPr>
      </w:pPr>
      <w:r>
        <w:rPr>
          <w:rFonts w:cs="Arial"/>
          <w:snapToGrid w:val="0"/>
          <w:color w:val="000000" w:themeColor="text1"/>
          <w:lang w:val="en-GB"/>
        </w:rPr>
        <w:t xml:space="preserve">The </w:t>
      </w:r>
      <w:r w:rsidR="004469D5">
        <w:rPr>
          <w:rFonts w:cs="Arial"/>
          <w:snapToGrid w:val="0"/>
          <w:color w:val="000000" w:themeColor="text1"/>
          <w:lang w:val="en-GB"/>
        </w:rPr>
        <w:t xml:space="preserve">rates </w:t>
      </w:r>
      <w:r>
        <w:rPr>
          <w:rFonts w:cs="Arial"/>
          <w:snapToGrid w:val="0"/>
          <w:color w:val="000000" w:themeColor="text1"/>
          <w:lang w:val="en-GB"/>
        </w:rPr>
        <w:t xml:space="preserve">quoted </w:t>
      </w:r>
      <w:r w:rsidR="004469D5">
        <w:rPr>
          <w:rFonts w:cs="Arial"/>
          <w:snapToGrid w:val="0"/>
          <w:color w:val="000000" w:themeColor="text1"/>
          <w:lang w:val="en-GB"/>
        </w:rPr>
        <w:t xml:space="preserve">towards the mandatory spares will be valid for next </w:t>
      </w:r>
      <w:r w:rsidR="001448B2">
        <w:rPr>
          <w:rFonts w:cs="Arial"/>
          <w:snapToGrid w:val="0"/>
          <w:color w:val="000000" w:themeColor="text1"/>
          <w:lang w:val="en-GB"/>
        </w:rPr>
        <w:t>2</w:t>
      </w:r>
      <w:r w:rsidR="004469D5">
        <w:rPr>
          <w:rFonts w:cs="Arial"/>
          <w:snapToGrid w:val="0"/>
          <w:color w:val="000000" w:themeColor="text1"/>
          <w:lang w:val="en-GB"/>
        </w:rPr>
        <w:t>5 years from the date of award of contract.</w:t>
      </w:r>
    </w:p>
    <w:p w:rsidR="00200CC5" w:rsidRPr="00200CC5" w:rsidRDefault="00200CC5" w:rsidP="00200CC5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cs="Arial"/>
          <w:snapToGrid w:val="0"/>
          <w:color w:val="000000" w:themeColor="text1"/>
          <w:lang w:val="en-GB"/>
        </w:rPr>
      </w:pPr>
    </w:p>
    <w:p w:rsidR="00B928DF" w:rsidRPr="00200CC5" w:rsidRDefault="00B928DF" w:rsidP="00200CC5">
      <w:pPr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cs="Arial"/>
          <w:snapToGrid w:val="0"/>
          <w:color w:val="000000" w:themeColor="text1"/>
          <w:lang w:val="en-GB"/>
        </w:rPr>
      </w:pPr>
    </w:p>
    <w:sectPr w:rsidR="00B928DF" w:rsidRPr="00200CC5" w:rsidSect="002F0213">
      <w:headerReference w:type="default" r:id="rId8"/>
      <w:footerReference w:type="default" r:id="rId9"/>
      <w:type w:val="continuous"/>
      <w:pgSz w:w="11920" w:h="16860"/>
      <w:pgMar w:top="1440" w:right="1440" w:bottom="1440" w:left="1440" w:header="1020" w:footer="753" w:gutter="0"/>
      <w:pgNumType w:start="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012" w:rsidRDefault="00E30012">
      <w:pPr>
        <w:spacing w:after="0" w:line="240" w:lineRule="auto"/>
      </w:pPr>
      <w:r>
        <w:separator/>
      </w:r>
    </w:p>
  </w:endnote>
  <w:endnote w:type="continuationSeparator" w:id="0">
    <w:p w:rsidR="00E30012" w:rsidRDefault="00E30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18D" w:rsidRDefault="00C1218D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012" w:rsidRDefault="00E30012">
      <w:pPr>
        <w:spacing w:after="0" w:line="240" w:lineRule="auto"/>
      </w:pPr>
      <w:r>
        <w:separator/>
      </w:r>
    </w:p>
  </w:footnote>
  <w:footnote w:type="continuationSeparator" w:id="0">
    <w:p w:rsidR="00E30012" w:rsidRDefault="00E30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213" w:rsidRDefault="00E30012" w:rsidP="002F0213">
    <w:pPr>
      <w:spacing w:after="0" w:line="200" w:lineRule="exact"/>
      <w:rPr>
        <w:sz w:val="20"/>
        <w:szCs w:val="20"/>
      </w:rPr>
    </w:pPr>
    <w:r>
      <w:rPr>
        <w:noProof/>
        <w:lang w:val="en-IN" w:eastAsia="en-I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2" type="#_x0000_t202" style="position:absolute;margin-left:456.75pt;margin-top:37.85pt;width:90.4pt;height:14pt;z-index:-2516290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" filled="f" stroked="f">
          <v:textbox inset="0,0,0,0">
            <w:txbxContent>
              <w:p w:rsidR="002F0213" w:rsidRDefault="002F0213" w:rsidP="002F0213">
                <w:pPr>
                  <w:spacing w:after="0" w:line="264" w:lineRule="exact"/>
                  <w:ind w:left="20" w:right="-56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4"/>
                    <w:szCs w:val="24"/>
                  </w:rPr>
                  <w:t>P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4"/>
                    <w:szCs w:val="24"/>
                  </w:rPr>
                  <w:t>a</w:t>
                </w:r>
                <w:r>
                  <w:rPr>
                    <w:rFonts w:ascii="Calibri" w:eastAsia="Calibri" w:hAnsi="Calibri" w:cs="Calibri"/>
                    <w:position w:val="1"/>
                    <w:sz w:val="24"/>
                    <w:szCs w:val="24"/>
                  </w:rPr>
                  <w:t>rt</w:t>
                </w:r>
                <w:r>
                  <w:rPr>
                    <w:rFonts w:ascii="Calibri" w:eastAsia="Calibri" w:hAnsi="Calibri" w:cs="Calibri"/>
                    <w:spacing w:val="-4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4"/>
                    <w:szCs w:val="24"/>
                  </w:rPr>
                  <w:t>3, Section-III</w:t>
                </w:r>
              </w:p>
            </w:txbxContent>
          </v:textbox>
          <w10:wrap anchorx="page" anchory="page"/>
        </v:shape>
      </w:pict>
    </w:r>
    <w:r>
      <w:rPr>
        <w:noProof/>
        <w:lang w:val="en-IN" w:eastAsia="en-IN"/>
      </w:rPr>
      <w:pict>
        <v:shape id="Text Box 5" o:spid="_x0000_s2051" type="#_x0000_t202" style="position:absolute;margin-left:67.3pt;margin-top:37.4pt;width:324.35pt;height:14pt;z-index:-2516485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" filled="f" stroked="f">
          <v:textbox inset="0,0,0,0">
            <w:txbxContent>
              <w:p w:rsidR="002F0213" w:rsidRDefault="002F0213" w:rsidP="002F0213">
                <w:pPr>
                  <w:spacing w:after="0" w:line="264" w:lineRule="exact"/>
                  <w:ind w:left="20" w:right="-56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4"/>
                    <w:szCs w:val="24"/>
                  </w:rPr>
                  <w:t>SC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4"/>
                    <w:szCs w:val="24"/>
                  </w:rPr>
                  <w:t>H</w:t>
                </w:r>
                <w:r>
                  <w:rPr>
                    <w:rFonts w:ascii="Calibri" w:eastAsia="Calibri" w:hAnsi="Calibri" w:cs="Calibri"/>
                    <w:position w:val="1"/>
                    <w:sz w:val="24"/>
                    <w:szCs w:val="24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4"/>
                    <w:szCs w:val="24"/>
                  </w:rPr>
                  <w:t>D</w:t>
                </w:r>
                <w:r>
                  <w:rPr>
                    <w:rFonts w:ascii="Calibri" w:eastAsia="Calibri" w:hAnsi="Calibri" w:cs="Calibri"/>
                    <w:position w:val="1"/>
                    <w:sz w:val="24"/>
                    <w:szCs w:val="24"/>
                  </w:rPr>
                  <w:t>ULE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4"/>
                    <w:szCs w:val="24"/>
                  </w:rPr>
                  <w:t>OF RATES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4"/>
                    <w:szCs w:val="24"/>
                  </w:rPr>
                  <w:t>F</w:t>
                </w:r>
                <w:r>
                  <w:rPr>
                    <w:rFonts w:ascii="Calibri" w:eastAsia="Calibri" w:hAnsi="Calibri" w:cs="Calibri"/>
                    <w:spacing w:val="-3"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ascii="Calibri" w:eastAsia="Calibri" w:hAnsi="Calibri" w:cs="Calibri"/>
                    <w:position w:val="1"/>
                    <w:sz w:val="24"/>
                    <w:szCs w:val="24"/>
                  </w:rPr>
                  <w:t>R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4"/>
                    <w:szCs w:val="24"/>
                  </w:rPr>
                  <w:t xml:space="preserve">EPC TENDER </w:t>
                </w:r>
              </w:p>
            </w:txbxContent>
          </v:textbox>
          <w10:wrap anchorx="page" anchory="page"/>
        </v:shape>
      </w:pict>
    </w:r>
    <w:r>
      <w:rPr>
        <w:noProof/>
        <w:lang w:val="en-IN" w:eastAsia="en-IN"/>
      </w:rPr>
      <w:pict>
        <v:group id="Group 6" o:spid="_x0000_s2049" style="position:absolute;margin-left:67pt;margin-top:54pt;width:486pt;height:.1pt;z-index:-251673088;mso-position-horizontal-relative:page;mso-position-vertical-relative:page" coordorigin="1340,1080" coordsize="9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">
          <v:shape id="Freeform 109" o:spid="_x0000_s2050" style="position:absolute;left:1340;top:1080;width:9720;height:2;visibility:visible;mso-wrap-style:square;v-text-anchor:top" coordsize="9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" path="m,l9720,e" filled="f">
            <v:path arrowok="t" o:connecttype="custom" o:connectlocs="0,0;9720,0" o:connectangles="0,0"/>
          </v:shape>
          <w10:wrap anchorx="page" anchory="page"/>
        </v:group>
      </w:pict>
    </w:r>
  </w:p>
  <w:p w:rsidR="00C1218D" w:rsidRDefault="00C1218D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B5B"/>
    <w:multiLevelType w:val="hybridMultilevel"/>
    <w:tmpl w:val="4B7A070A"/>
    <w:lvl w:ilvl="0" w:tplc="9A0EAFE4">
      <w:numFmt w:val="bullet"/>
      <w:lvlText w:val="-"/>
      <w:lvlJc w:val="left"/>
      <w:pPr>
        <w:ind w:left="927" w:hanging="360"/>
      </w:pPr>
      <w:rPr>
        <w:rFonts w:ascii="Calibri" w:eastAsiaTheme="minorEastAsia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02C2B99"/>
    <w:multiLevelType w:val="hybridMultilevel"/>
    <w:tmpl w:val="CCD211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673A5"/>
    <w:multiLevelType w:val="multilevel"/>
    <w:tmpl w:val="5AD0529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27E07BFD"/>
    <w:multiLevelType w:val="hybridMultilevel"/>
    <w:tmpl w:val="0172B338"/>
    <w:lvl w:ilvl="0" w:tplc="4B927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C4630A"/>
    <w:multiLevelType w:val="multilevel"/>
    <w:tmpl w:val="8632BEDC"/>
    <w:lvl w:ilvl="0">
      <w:start w:val="1"/>
      <w:numFmt w:val="decimal"/>
      <w:lvlText w:val="%1.0"/>
      <w:lvlJc w:val="left"/>
      <w:pPr>
        <w:ind w:left="78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0" w:hanging="1440"/>
      </w:pPr>
      <w:rPr>
        <w:rFonts w:hint="default"/>
      </w:rPr>
    </w:lvl>
  </w:abstractNum>
  <w:abstractNum w:abstractNumId="5" w15:restartNumberingAfterBreak="0">
    <w:nsid w:val="467C495B"/>
    <w:multiLevelType w:val="hybridMultilevel"/>
    <w:tmpl w:val="A6B051D4"/>
    <w:lvl w:ilvl="0" w:tplc="B0D45F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46657"/>
    <w:multiLevelType w:val="hybridMultilevel"/>
    <w:tmpl w:val="05B09F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4955F2"/>
    <w:multiLevelType w:val="hybridMultilevel"/>
    <w:tmpl w:val="4B9E3DCC"/>
    <w:lvl w:ilvl="0" w:tplc="2C96C1A6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0B32D83"/>
    <w:multiLevelType w:val="hybridMultilevel"/>
    <w:tmpl w:val="1E94909C"/>
    <w:lvl w:ilvl="0" w:tplc="B3D6C006">
      <w:start w:val="1"/>
      <w:numFmt w:val="lowerRoman"/>
      <w:lvlText w:val="(%1)"/>
      <w:lvlJc w:val="left"/>
      <w:pPr>
        <w:ind w:left="1080" w:hanging="360"/>
      </w:pPr>
      <w:rPr>
        <w:rFonts w:asciiTheme="minorHAnsi" w:hAnsiTheme="minorHAnsi"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5A6474"/>
    <w:multiLevelType w:val="hybridMultilevel"/>
    <w:tmpl w:val="ED80DE2E"/>
    <w:lvl w:ilvl="0" w:tplc="F67CBD90">
      <w:start w:val="2"/>
      <w:numFmt w:val="lowerRoman"/>
      <w:lvlText w:val="%1)"/>
      <w:lvlJc w:val="left"/>
      <w:pPr>
        <w:tabs>
          <w:tab w:val="num" w:pos="2880"/>
        </w:tabs>
        <w:ind w:left="28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" w15:restartNumberingAfterBreak="0">
    <w:nsid w:val="5BD84127"/>
    <w:multiLevelType w:val="multilevel"/>
    <w:tmpl w:val="8A8E08D4"/>
    <w:lvl w:ilvl="0">
      <w:start w:val="3"/>
      <w:numFmt w:val="decimal"/>
      <w:lvlText w:val="%1.0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b w:val="0"/>
        <w:color w:val="auto"/>
      </w:rPr>
    </w:lvl>
  </w:abstractNum>
  <w:abstractNum w:abstractNumId="11" w15:restartNumberingAfterBreak="0">
    <w:nsid w:val="5C270C8D"/>
    <w:multiLevelType w:val="hybridMultilevel"/>
    <w:tmpl w:val="F192132A"/>
    <w:lvl w:ilvl="0" w:tplc="365CC5C0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3CF3565"/>
    <w:multiLevelType w:val="multilevel"/>
    <w:tmpl w:val="2FB0E0DA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13" w15:restartNumberingAfterBreak="0">
    <w:nsid w:val="692757A0"/>
    <w:multiLevelType w:val="multilevel"/>
    <w:tmpl w:val="1ECCEC20"/>
    <w:lvl w:ilvl="0">
      <w:start w:val="1"/>
      <w:numFmt w:val="decimal"/>
      <w:lvlText w:val="%1.00.00"/>
      <w:lvlJc w:val="left"/>
      <w:pPr>
        <w:tabs>
          <w:tab w:val="num" w:pos="2070"/>
        </w:tabs>
        <w:ind w:left="2070" w:hanging="1440"/>
      </w:pPr>
      <w:rPr>
        <w:rFonts w:ascii="Arial" w:hAnsi="Arial" w:cs="Arial" w:hint="default"/>
        <w:b w:val="0"/>
        <w:i w:val="0"/>
        <w:sz w:val="22"/>
      </w:rPr>
    </w:lvl>
    <w:lvl w:ilvl="1">
      <w:start w:val="1"/>
      <w:numFmt w:val="decimalZero"/>
      <w:lvlText w:val="%1.%2.00"/>
      <w:lvlJc w:val="left"/>
      <w:pPr>
        <w:tabs>
          <w:tab w:val="num" w:pos="1440"/>
        </w:tabs>
        <w:ind w:left="1440" w:hanging="1440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Zero"/>
      <w:lvlText w:val="%1.%2.%3"/>
      <w:lvlJc w:val="left"/>
      <w:pPr>
        <w:tabs>
          <w:tab w:val="num" w:pos="1890"/>
        </w:tabs>
        <w:ind w:left="1890" w:hanging="1440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upperLetter"/>
      <w:lvlText w:val="%4."/>
      <w:lvlJc w:val="left"/>
      <w:pPr>
        <w:tabs>
          <w:tab w:val="num" w:pos="1890"/>
        </w:tabs>
        <w:ind w:left="1890" w:hanging="360"/>
      </w:pPr>
      <w:rPr>
        <w:rFonts w:hint="default"/>
        <w:color w:val="auto"/>
      </w:rPr>
    </w:lvl>
    <w:lvl w:ilvl="4">
      <w:start w:val="1"/>
      <w:numFmt w:val="lowerRoman"/>
      <w:lvlText w:val="%5)"/>
      <w:lvlJc w:val="left"/>
      <w:pPr>
        <w:tabs>
          <w:tab w:val="num" w:pos="2070"/>
        </w:tabs>
        <w:ind w:left="2070" w:hanging="360"/>
      </w:pPr>
      <w:rPr>
        <w:rFonts w:ascii="Tahoma" w:hAnsi="Tahoma" w:hint="default"/>
        <w:caps w:val="0"/>
        <w:strike w:val="0"/>
        <w:dstrike w:val="0"/>
        <w:vanish w:val="0"/>
        <w:vertAlign w:val="baseline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75633B19"/>
    <w:multiLevelType w:val="hybridMultilevel"/>
    <w:tmpl w:val="2B1A0F1A"/>
    <w:lvl w:ilvl="0" w:tplc="C38A060A">
      <w:start w:val="1"/>
      <w:numFmt w:val="lowerRoman"/>
      <w:lvlText w:val="%1)"/>
      <w:lvlJc w:val="left"/>
      <w:pPr>
        <w:ind w:left="1647" w:hanging="720"/>
      </w:pPr>
      <w:rPr>
        <w:rFonts w:ascii="Calibri" w:hAnsi="Calibri" w:cs="Tahoma"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6F9086F"/>
    <w:multiLevelType w:val="hybridMultilevel"/>
    <w:tmpl w:val="6E5898BC"/>
    <w:lvl w:ilvl="0" w:tplc="B2B2D01A">
      <w:start w:val="1"/>
      <w:numFmt w:val="decimal"/>
      <w:pStyle w:val="Heading1"/>
      <w:lvlText w:val="%1.0"/>
      <w:lvlJc w:val="left"/>
      <w:pPr>
        <w:tabs>
          <w:tab w:val="num" w:pos="1440"/>
        </w:tabs>
        <w:ind w:left="1440" w:hanging="1440"/>
      </w:pPr>
      <w:rPr>
        <w:rFonts w:ascii="Tahoma" w:hAnsi="Tahoma" w:cs="Times New Roman" w:hint="default"/>
        <w:b w:val="0"/>
        <w:i w:val="0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ED3F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E9C008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681506"/>
    <w:multiLevelType w:val="hybridMultilevel"/>
    <w:tmpl w:val="0172B338"/>
    <w:lvl w:ilvl="0" w:tplc="4B927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11"/>
  </w:num>
  <w:num w:numId="12">
    <w:abstractNumId w:val="0"/>
  </w:num>
  <w:num w:numId="13">
    <w:abstractNumId w:val="14"/>
  </w:num>
  <w:num w:numId="14">
    <w:abstractNumId w:val="8"/>
  </w:num>
  <w:num w:numId="15">
    <w:abstractNumId w:val="16"/>
  </w:num>
  <w:num w:numId="16">
    <w:abstractNumId w:val="3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928DF"/>
    <w:rsid w:val="00005C2F"/>
    <w:rsid w:val="000105E3"/>
    <w:rsid w:val="00012575"/>
    <w:rsid w:val="00015600"/>
    <w:rsid w:val="00015707"/>
    <w:rsid w:val="00015928"/>
    <w:rsid w:val="00055B93"/>
    <w:rsid w:val="00056E78"/>
    <w:rsid w:val="00062F5C"/>
    <w:rsid w:val="00064A18"/>
    <w:rsid w:val="0008403D"/>
    <w:rsid w:val="0009466F"/>
    <w:rsid w:val="000A3842"/>
    <w:rsid w:val="000A6AD8"/>
    <w:rsid w:val="000B2850"/>
    <w:rsid w:val="000B370C"/>
    <w:rsid w:val="000B5691"/>
    <w:rsid w:val="000E34FA"/>
    <w:rsid w:val="000F2DBC"/>
    <w:rsid w:val="0011155E"/>
    <w:rsid w:val="00121D78"/>
    <w:rsid w:val="00123D06"/>
    <w:rsid w:val="0012763D"/>
    <w:rsid w:val="00132072"/>
    <w:rsid w:val="001448B2"/>
    <w:rsid w:val="00172AAB"/>
    <w:rsid w:val="00192D98"/>
    <w:rsid w:val="00196C52"/>
    <w:rsid w:val="001A4B24"/>
    <w:rsid w:val="001A4E00"/>
    <w:rsid w:val="001B3183"/>
    <w:rsid w:val="001B426A"/>
    <w:rsid w:val="001C02C7"/>
    <w:rsid w:val="001D11FB"/>
    <w:rsid w:val="001D3016"/>
    <w:rsid w:val="001D6072"/>
    <w:rsid w:val="00200CC5"/>
    <w:rsid w:val="00207275"/>
    <w:rsid w:val="002160D4"/>
    <w:rsid w:val="00220F93"/>
    <w:rsid w:val="0023133E"/>
    <w:rsid w:val="0023163C"/>
    <w:rsid w:val="00234531"/>
    <w:rsid w:val="00234DA1"/>
    <w:rsid w:val="0024155C"/>
    <w:rsid w:val="002470CC"/>
    <w:rsid w:val="00247292"/>
    <w:rsid w:val="00253728"/>
    <w:rsid w:val="002538FD"/>
    <w:rsid w:val="002541B6"/>
    <w:rsid w:val="002548F7"/>
    <w:rsid w:val="00265437"/>
    <w:rsid w:val="00266C5A"/>
    <w:rsid w:val="00271756"/>
    <w:rsid w:val="002759A8"/>
    <w:rsid w:val="00283F16"/>
    <w:rsid w:val="002903FF"/>
    <w:rsid w:val="002A024E"/>
    <w:rsid w:val="002A0FAF"/>
    <w:rsid w:val="002B59B5"/>
    <w:rsid w:val="002D59DF"/>
    <w:rsid w:val="002D5CB4"/>
    <w:rsid w:val="002E0AA6"/>
    <w:rsid w:val="002E6FFE"/>
    <w:rsid w:val="002F0213"/>
    <w:rsid w:val="00304A3B"/>
    <w:rsid w:val="00334D6E"/>
    <w:rsid w:val="00342BD7"/>
    <w:rsid w:val="00347EBA"/>
    <w:rsid w:val="00350355"/>
    <w:rsid w:val="00350D15"/>
    <w:rsid w:val="00363630"/>
    <w:rsid w:val="00363DC5"/>
    <w:rsid w:val="00376EDD"/>
    <w:rsid w:val="003818B7"/>
    <w:rsid w:val="00393DD9"/>
    <w:rsid w:val="003941F6"/>
    <w:rsid w:val="003A1CD9"/>
    <w:rsid w:val="003A295B"/>
    <w:rsid w:val="003A6075"/>
    <w:rsid w:val="003B0367"/>
    <w:rsid w:val="003C1E72"/>
    <w:rsid w:val="003C666F"/>
    <w:rsid w:val="003E1666"/>
    <w:rsid w:val="003E39C3"/>
    <w:rsid w:val="003F0FF5"/>
    <w:rsid w:val="00401918"/>
    <w:rsid w:val="00404AFC"/>
    <w:rsid w:val="004051BF"/>
    <w:rsid w:val="00430982"/>
    <w:rsid w:val="00431F45"/>
    <w:rsid w:val="004354FE"/>
    <w:rsid w:val="00442476"/>
    <w:rsid w:val="004441EA"/>
    <w:rsid w:val="00444534"/>
    <w:rsid w:val="004469D5"/>
    <w:rsid w:val="0045479E"/>
    <w:rsid w:val="00457CA1"/>
    <w:rsid w:val="0046028E"/>
    <w:rsid w:val="00462A80"/>
    <w:rsid w:val="00463137"/>
    <w:rsid w:val="00465E4E"/>
    <w:rsid w:val="0046770B"/>
    <w:rsid w:val="00467D0A"/>
    <w:rsid w:val="00480164"/>
    <w:rsid w:val="00480407"/>
    <w:rsid w:val="00483AD0"/>
    <w:rsid w:val="0048683B"/>
    <w:rsid w:val="00490104"/>
    <w:rsid w:val="00492825"/>
    <w:rsid w:val="00493117"/>
    <w:rsid w:val="0049500C"/>
    <w:rsid w:val="004B1F63"/>
    <w:rsid w:val="004B5CCF"/>
    <w:rsid w:val="004B74BF"/>
    <w:rsid w:val="004C3E50"/>
    <w:rsid w:val="004C6B85"/>
    <w:rsid w:val="004C6FDE"/>
    <w:rsid w:val="004D1747"/>
    <w:rsid w:val="004D562F"/>
    <w:rsid w:val="004F2F3A"/>
    <w:rsid w:val="00504082"/>
    <w:rsid w:val="00516EF8"/>
    <w:rsid w:val="00526861"/>
    <w:rsid w:val="005271DC"/>
    <w:rsid w:val="005329F3"/>
    <w:rsid w:val="00533A4D"/>
    <w:rsid w:val="00533F4E"/>
    <w:rsid w:val="005455F2"/>
    <w:rsid w:val="00561CEA"/>
    <w:rsid w:val="00564B29"/>
    <w:rsid w:val="00571951"/>
    <w:rsid w:val="005726BB"/>
    <w:rsid w:val="00572AD1"/>
    <w:rsid w:val="00591DA4"/>
    <w:rsid w:val="0059585F"/>
    <w:rsid w:val="005C255C"/>
    <w:rsid w:val="005C4B68"/>
    <w:rsid w:val="005C5849"/>
    <w:rsid w:val="005E2E45"/>
    <w:rsid w:val="00600FC6"/>
    <w:rsid w:val="00612C0D"/>
    <w:rsid w:val="00612C8B"/>
    <w:rsid w:val="006154E4"/>
    <w:rsid w:val="00625091"/>
    <w:rsid w:val="0063163E"/>
    <w:rsid w:val="0063764E"/>
    <w:rsid w:val="00647B75"/>
    <w:rsid w:val="0065462D"/>
    <w:rsid w:val="006569ED"/>
    <w:rsid w:val="00681532"/>
    <w:rsid w:val="00690281"/>
    <w:rsid w:val="00695D0C"/>
    <w:rsid w:val="006972F8"/>
    <w:rsid w:val="006976D7"/>
    <w:rsid w:val="006A536C"/>
    <w:rsid w:val="006A7180"/>
    <w:rsid w:val="006B2433"/>
    <w:rsid w:val="006B30D5"/>
    <w:rsid w:val="006B68DC"/>
    <w:rsid w:val="006D23F9"/>
    <w:rsid w:val="006D44F8"/>
    <w:rsid w:val="006D4890"/>
    <w:rsid w:val="0070461A"/>
    <w:rsid w:val="00704D28"/>
    <w:rsid w:val="00716CC5"/>
    <w:rsid w:val="00720B24"/>
    <w:rsid w:val="007249B2"/>
    <w:rsid w:val="00724A9C"/>
    <w:rsid w:val="007251A5"/>
    <w:rsid w:val="00725FC4"/>
    <w:rsid w:val="00734CA8"/>
    <w:rsid w:val="007360E7"/>
    <w:rsid w:val="007435FF"/>
    <w:rsid w:val="0075138E"/>
    <w:rsid w:val="00753E06"/>
    <w:rsid w:val="007541AC"/>
    <w:rsid w:val="0075463B"/>
    <w:rsid w:val="007566CF"/>
    <w:rsid w:val="00765206"/>
    <w:rsid w:val="00767514"/>
    <w:rsid w:val="00777954"/>
    <w:rsid w:val="00781230"/>
    <w:rsid w:val="007841C9"/>
    <w:rsid w:val="00786675"/>
    <w:rsid w:val="00792321"/>
    <w:rsid w:val="00796F25"/>
    <w:rsid w:val="0079718A"/>
    <w:rsid w:val="007978A0"/>
    <w:rsid w:val="007A3949"/>
    <w:rsid w:val="007C2AED"/>
    <w:rsid w:val="007C64A6"/>
    <w:rsid w:val="007D2958"/>
    <w:rsid w:val="007D5A82"/>
    <w:rsid w:val="007D7D56"/>
    <w:rsid w:val="007E0F0E"/>
    <w:rsid w:val="008010B8"/>
    <w:rsid w:val="00805472"/>
    <w:rsid w:val="0081063C"/>
    <w:rsid w:val="0081276D"/>
    <w:rsid w:val="00812BA5"/>
    <w:rsid w:val="00815B31"/>
    <w:rsid w:val="00821A64"/>
    <w:rsid w:val="00831186"/>
    <w:rsid w:val="008406D6"/>
    <w:rsid w:val="008412A9"/>
    <w:rsid w:val="00844BB0"/>
    <w:rsid w:val="008526A2"/>
    <w:rsid w:val="00861C98"/>
    <w:rsid w:val="0086792C"/>
    <w:rsid w:val="00894EA7"/>
    <w:rsid w:val="008B3FA5"/>
    <w:rsid w:val="008B5962"/>
    <w:rsid w:val="008D58EE"/>
    <w:rsid w:val="008F07DC"/>
    <w:rsid w:val="008F245A"/>
    <w:rsid w:val="008F424C"/>
    <w:rsid w:val="008F61CB"/>
    <w:rsid w:val="009022DF"/>
    <w:rsid w:val="0090298D"/>
    <w:rsid w:val="00910CC2"/>
    <w:rsid w:val="0091172B"/>
    <w:rsid w:val="009127E1"/>
    <w:rsid w:val="00914EAF"/>
    <w:rsid w:val="00920477"/>
    <w:rsid w:val="0093019F"/>
    <w:rsid w:val="00931A5D"/>
    <w:rsid w:val="00934D73"/>
    <w:rsid w:val="00936B8A"/>
    <w:rsid w:val="00940CEA"/>
    <w:rsid w:val="00943FFF"/>
    <w:rsid w:val="009464B5"/>
    <w:rsid w:val="00965DD4"/>
    <w:rsid w:val="00973084"/>
    <w:rsid w:val="00981295"/>
    <w:rsid w:val="00981D05"/>
    <w:rsid w:val="00982A52"/>
    <w:rsid w:val="00991877"/>
    <w:rsid w:val="0099489C"/>
    <w:rsid w:val="009A0871"/>
    <w:rsid w:val="009B0767"/>
    <w:rsid w:val="009B3DE7"/>
    <w:rsid w:val="009B587D"/>
    <w:rsid w:val="009C1004"/>
    <w:rsid w:val="009C45EF"/>
    <w:rsid w:val="009C500F"/>
    <w:rsid w:val="009D39C0"/>
    <w:rsid w:val="009E3961"/>
    <w:rsid w:val="009E5776"/>
    <w:rsid w:val="009E642E"/>
    <w:rsid w:val="009F1355"/>
    <w:rsid w:val="009F3CF4"/>
    <w:rsid w:val="009F60BF"/>
    <w:rsid w:val="00A0145C"/>
    <w:rsid w:val="00A1665E"/>
    <w:rsid w:val="00A215FF"/>
    <w:rsid w:val="00A219FD"/>
    <w:rsid w:val="00A2426E"/>
    <w:rsid w:val="00A2658A"/>
    <w:rsid w:val="00A266C6"/>
    <w:rsid w:val="00A322F6"/>
    <w:rsid w:val="00A52CB6"/>
    <w:rsid w:val="00A63A78"/>
    <w:rsid w:val="00A67FB8"/>
    <w:rsid w:val="00A700EE"/>
    <w:rsid w:val="00A70638"/>
    <w:rsid w:val="00A83ADC"/>
    <w:rsid w:val="00A842FC"/>
    <w:rsid w:val="00A908D8"/>
    <w:rsid w:val="00A92BB6"/>
    <w:rsid w:val="00AA5093"/>
    <w:rsid w:val="00AA559A"/>
    <w:rsid w:val="00AA7B99"/>
    <w:rsid w:val="00AB2075"/>
    <w:rsid w:val="00AB72B0"/>
    <w:rsid w:val="00AB74A7"/>
    <w:rsid w:val="00AD17CE"/>
    <w:rsid w:val="00AD2257"/>
    <w:rsid w:val="00AE0E0A"/>
    <w:rsid w:val="00AE2186"/>
    <w:rsid w:val="00AF66FF"/>
    <w:rsid w:val="00B00AF4"/>
    <w:rsid w:val="00B04C4E"/>
    <w:rsid w:val="00B06CEC"/>
    <w:rsid w:val="00B112D0"/>
    <w:rsid w:val="00B126E7"/>
    <w:rsid w:val="00B27C01"/>
    <w:rsid w:val="00B42BA9"/>
    <w:rsid w:val="00B44AAB"/>
    <w:rsid w:val="00B5187E"/>
    <w:rsid w:val="00B519E5"/>
    <w:rsid w:val="00B52236"/>
    <w:rsid w:val="00B61DD7"/>
    <w:rsid w:val="00B65976"/>
    <w:rsid w:val="00B65CD6"/>
    <w:rsid w:val="00B76002"/>
    <w:rsid w:val="00B82170"/>
    <w:rsid w:val="00B928DF"/>
    <w:rsid w:val="00BC324A"/>
    <w:rsid w:val="00BC7BA8"/>
    <w:rsid w:val="00BE0432"/>
    <w:rsid w:val="00BF664D"/>
    <w:rsid w:val="00C03C0A"/>
    <w:rsid w:val="00C0413E"/>
    <w:rsid w:val="00C1218D"/>
    <w:rsid w:val="00C12E88"/>
    <w:rsid w:val="00C2275B"/>
    <w:rsid w:val="00C3496F"/>
    <w:rsid w:val="00C401A4"/>
    <w:rsid w:val="00C4178A"/>
    <w:rsid w:val="00C42547"/>
    <w:rsid w:val="00C434BC"/>
    <w:rsid w:val="00C471B0"/>
    <w:rsid w:val="00C519B1"/>
    <w:rsid w:val="00C525DE"/>
    <w:rsid w:val="00C61AFA"/>
    <w:rsid w:val="00C61BF7"/>
    <w:rsid w:val="00C72302"/>
    <w:rsid w:val="00C76331"/>
    <w:rsid w:val="00C778F3"/>
    <w:rsid w:val="00C859C1"/>
    <w:rsid w:val="00C901FA"/>
    <w:rsid w:val="00C92DC0"/>
    <w:rsid w:val="00CC2A1D"/>
    <w:rsid w:val="00CE11A9"/>
    <w:rsid w:val="00CE1CFB"/>
    <w:rsid w:val="00CE2063"/>
    <w:rsid w:val="00CE5E29"/>
    <w:rsid w:val="00CE781C"/>
    <w:rsid w:val="00CF4AEC"/>
    <w:rsid w:val="00CF6F2B"/>
    <w:rsid w:val="00D01DF3"/>
    <w:rsid w:val="00D145A3"/>
    <w:rsid w:val="00D170F6"/>
    <w:rsid w:val="00D354B3"/>
    <w:rsid w:val="00D41222"/>
    <w:rsid w:val="00D458FB"/>
    <w:rsid w:val="00D47838"/>
    <w:rsid w:val="00D527F0"/>
    <w:rsid w:val="00D5371F"/>
    <w:rsid w:val="00D54C56"/>
    <w:rsid w:val="00D605D0"/>
    <w:rsid w:val="00D63CDD"/>
    <w:rsid w:val="00D87FBE"/>
    <w:rsid w:val="00D92A6C"/>
    <w:rsid w:val="00DA03BB"/>
    <w:rsid w:val="00DA63CF"/>
    <w:rsid w:val="00DB6352"/>
    <w:rsid w:val="00DF014D"/>
    <w:rsid w:val="00DF5F3D"/>
    <w:rsid w:val="00E151F4"/>
    <w:rsid w:val="00E175A4"/>
    <w:rsid w:val="00E23FE9"/>
    <w:rsid w:val="00E2402D"/>
    <w:rsid w:val="00E30012"/>
    <w:rsid w:val="00E30979"/>
    <w:rsid w:val="00E34749"/>
    <w:rsid w:val="00E36796"/>
    <w:rsid w:val="00E4152C"/>
    <w:rsid w:val="00E46A48"/>
    <w:rsid w:val="00E5430F"/>
    <w:rsid w:val="00E567FA"/>
    <w:rsid w:val="00E570B4"/>
    <w:rsid w:val="00E67672"/>
    <w:rsid w:val="00E868C6"/>
    <w:rsid w:val="00E86E59"/>
    <w:rsid w:val="00E90CDA"/>
    <w:rsid w:val="00E958E8"/>
    <w:rsid w:val="00EA704B"/>
    <w:rsid w:val="00EB0DF8"/>
    <w:rsid w:val="00EB2C9F"/>
    <w:rsid w:val="00EC0001"/>
    <w:rsid w:val="00EC556E"/>
    <w:rsid w:val="00EC63B2"/>
    <w:rsid w:val="00ED0E24"/>
    <w:rsid w:val="00ED1EB4"/>
    <w:rsid w:val="00ED213B"/>
    <w:rsid w:val="00EE1058"/>
    <w:rsid w:val="00EF2932"/>
    <w:rsid w:val="00F00104"/>
    <w:rsid w:val="00F02740"/>
    <w:rsid w:val="00F13729"/>
    <w:rsid w:val="00F15060"/>
    <w:rsid w:val="00F41BFE"/>
    <w:rsid w:val="00F43235"/>
    <w:rsid w:val="00F674FB"/>
    <w:rsid w:val="00F80A11"/>
    <w:rsid w:val="00F854B6"/>
    <w:rsid w:val="00F94725"/>
    <w:rsid w:val="00F94C30"/>
    <w:rsid w:val="00FA0EFF"/>
    <w:rsid w:val="00FA7177"/>
    <w:rsid w:val="00FB6606"/>
    <w:rsid w:val="00FC1A82"/>
    <w:rsid w:val="00FE18A2"/>
    <w:rsid w:val="00FF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2B423BFD"/>
  <w15:docId w15:val="{770D7F2B-D460-4738-BD14-910D50D2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8412A9"/>
    <w:pPr>
      <w:keepNext/>
      <w:numPr>
        <w:numId w:val="2"/>
      </w:numPr>
      <w:tabs>
        <w:tab w:val="left" w:pos="2160"/>
        <w:tab w:val="left" w:pos="2880"/>
      </w:tabs>
      <w:suppressAutoHyphens/>
      <w:autoSpaceDE w:val="0"/>
      <w:autoSpaceDN w:val="0"/>
      <w:adjustRightInd w:val="0"/>
      <w:spacing w:before="120" w:after="100" w:afterAutospacing="1" w:line="240" w:lineRule="auto"/>
      <w:jc w:val="both"/>
      <w:outlineLvl w:val="0"/>
    </w:pPr>
    <w:rPr>
      <w:rFonts w:ascii="Tahoma" w:eastAsia="Times New Roman" w:hAnsi="Tahoma" w:cs="Times New Roman"/>
      <w:b/>
      <w:caps/>
      <w:spacing w:val="-3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7923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923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3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923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8412A9"/>
    <w:pPr>
      <w:keepNext/>
      <w:tabs>
        <w:tab w:val="left" w:pos="-1440"/>
        <w:tab w:val="left" w:pos="-720"/>
        <w:tab w:val="left" w:pos="0"/>
        <w:tab w:val="left" w:pos="340"/>
        <w:tab w:val="left" w:pos="720"/>
      </w:tabs>
      <w:suppressAutoHyphens/>
      <w:autoSpaceDE w:val="0"/>
      <w:autoSpaceDN w:val="0"/>
      <w:adjustRightInd w:val="0"/>
      <w:spacing w:before="40" w:after="80" w:line="240" w:lineRule="atLeast"/>
      <w:jc w:val="center"/>
      <w:outlineLvl w:val="5"/>
    </w:pPr>
    <w:rPr>
      <w:rFonts w:ascii="Tahoma" w:eastAsia="Times New Roman" w:hAnsi="Tahoma" w:cs="Tahoma"/>
      <w:b/>
      <w:bCs/>
      <w:spacing w:val="-2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7CE"/>
    <w:rPr>
      <w:rFonts w:ascii="Tahoma" w:hAnsi="Tahoma" w:cs="Tahoma"/>
      <w:sz w:val="16"/>
      <w:szCs w:val="16"/>
    </w:rPr>
  </w:style>
  <w:style w:type="paragraph" w:styleId="ListParagraph">
    <w:name w:val="List Paragraph"/>
    <w:aliases w:val="LP,lp,lpara,List Para,lstpara,LPARA,List Paragraph1,List Paragraph Char Char,b1,Number_1,SGLText List Paragraph,ListPar1,new,List Paragraph2,List Paragraph11,heading 9,Annexure,Report Para,Bullet for Sub Section,References,List_Paragraph"/>
    <w:basedOn w:val="Normal"/>
    <w:link w:val="ListParagraphChar"/>
    <w:uiPriority w:val="34"/>
    <w:qFormat/>
    <w:rsid w:val="008412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412A9"/>
    <w:rPr>
      <w:rFonts w:ascii="Tahoma" w:eastAsia="Times New Roman" w:hAnsi="Tahoma" w:cs="Times New Roman"/>
      <w:b/>
      <w:caps/>
      <w:spacing w:val="-3"/>
      <w:szCs w:val="26"/>
    </w:rPr>
  </w:style>
  <w:style w:type="character" w:customStyle="1" w:styleId="Heading6Char">
    <w:name w:val="Heading 6 Char"/>
    <w:basedOn w:val="DefaultParagraphFont"/>
    <w:link w:val="Heading6"/>
    <w:rsid w:val="008412A9"/>
    <w:rPr>
      <w:rFonts w:ascii="Tahoma" w:eastAsia="Times New Roman" w:hAnsi="Tahoma" w:cs="Tahoma"/>
      <w:b/>
      <w:bCs/>
      <w:spacing w:val="-2"/>
      <w:sz w:val="16"/>
      <w:szCs w:val="16"/>
    </w:rPr>
  </w:style>
  <w:style w:type="paragraph" w:styleId="BodyTextIndent2">
    <w:name w:val="Body Text Indent 2"/>
    <w:basedOn w:val="Normal"/>
    <w:link w:val="BodyTextIndent2Char"/>
    <w:semiHidden/>
    <w:unhideWhenUsed/>
    <w:rsid w:val="008412A9"/>
    <w:pPr>
      <w:tabs>
        <w:tab w:val="left" w:pos="-1440"/>
        <w:tab w:val="left" w:pos="-720"/>
        <w:tab w:val="left" w:pos="0"/>
        <w:tab w:val="left" w:pos="1440"/>
      </w:tabs>
      <w:suppressAutoHyphens/>
      <w:autoSpaceDE w:val="0"/>
      <w:autoSpaceDN w:val="0"/>
      <w:adjustRightInd w:val="0"/>
      <w:spacing w:after="0" w:line="240" w:lineRule="atLeast"/>
      <w:ind w:left="540" w:hanging="540"/>
      <w:jc w:val="both"/>
    </w:pPr>
    <w:rPr>
      <w:rFonts w:ascii="Tahoma" w:eastAsia="Times New Roman" w:hAnsi="Tahoma" w:cs="Tahoma"/>
      <w:spacing w:val="-2"/>
      <w:sz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412A9"/>
    <w:rPr>
      <w:rFonts w:ascii="Tahoma" w:eastAsia="Times New Roman" w:hAnsi="Tahoma" w:cs="Tahoma"/>
      <w:spacing w:val="-2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8412A9"/>
    <w:pPr>
      <w:tabs>
        <w:tab w:val="left" w:pos="-1440"/>
        <w:tab w:val="left" w:pos="-720"/>
        <w:tab w:val="left" w:pos="0"/>
        <w:tab w:val="left" w:pos="1440"/>
      </w:tabs>
      <w:suppressAutoHyphens/>
      <w:autoSpaceDE w:val="0"/>
      <w:autoSpaceDN w:val="0"/>
      <w:adjustRightInd w:val="0"/>
      <w:spacing w:after="0" w:line="240" w:lineRule="atLeast"/>
      <w:ind w:left="1440" w:hanging="1440"/>
      <w:jc w:val="both"/>
    </w:pPr>
    <w:rPr>
      <w:rFonts w:ascii="Tahoma" w:eastAsia="Times New Roman" w:hAnsi="Tahoma" w:cs="Tahoma"/>
      <w:spacing w:val="-2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412A9"/>
    <w:rPr>
      <w:rFonts w:ascii="Tahoma" w:eastAsia="Times New Roman" w:hAnsi="Tahoma" w:cs="Tahoma"/>
      <w:spacing w:val="-2"/>
    </w:rPr>
  </w:style>
  <w:style w:type="paragraph" w:styleId="PlainText">
    <w:name w:val="Plain Text"/>
    <w:basedOn w:val="Normal"/>
    <w:link w:val="PlainTextChar"/>
    <w:semiHidden/>
    <w:unhideWhenUsed/>
    <w:rsid w:val="008412A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8412A9"/>
    <w:rPr>
      <w:rFonts w:ascii="Courier New" w:eastAsia="Times New Roman" w:hAnsi="Courier New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3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3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923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odyText">
    <w:name w:val="Body Text"/>
    <w:basedOn w:val="Normal"/>
    <w:link w:val="BodyTextChar"/>
    <w:uiPriority w:val="99"/>
    <w:unhideWhenUsed/>
    <w:rsid w:val="00792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92321"/>
  </w:style>
  <w:style w:type="paragraph" w:styleId="Header">
    <w:name w:val="header"/>
    <w:basedOn w:val="Normal"/>
    <w:link w:val="HeaderChar"/>
    <w:uiPriority w:val="99"/>
    <w:unhideWhenUsed/>
    <w:rsid w:val="00912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7E1"/>
  </w:style>
  <w:style w:type="paragraph" w:styleId="Footer">
    <w:name w:val="footer"/>
    <w:basedOn w:val="Normal"/>
    <w:link w:val="FooterChar"/>
    <w:uiPriority w:val="99"/>
    <w:unhideWhenUsed/>
    <w:rsid w:val="00912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7E1"/>
  </w:style>
  <w:style w:type="character" w:styleId="CommentReference">
    <w:name w:val="annotation reference"/>
    <w:basedOn w:val="DefaultParagraphFont"/>
    <w:uiPriority w:val="99"/>
    <w:semiHidden/>
    <w:unhideWhenUsed/>
    <w:rsid w:val="00736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60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0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E7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43FF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43FFF"/>
  </w:style>
  <w:style w:type="character" w:customStyle="1" w:styleId="ListParagraphChar">
    <w:name w:val="List Paragraph Char"/>
    <w:aliases w:val="LP Char,lp Char,lpara Char,List Para Char,lstpara Char,LPARA Char,List Paragraph1 Char,List Paragraph Char Char Char,b1 Char,Number_1 Char,SGLText List Paragraph Char,ListPar1 Char,new Char,List Paragraph2 Char,List Paragraph11 Char"/>
    <w:link w:val="ListParagraph"/>
    <w:uiPriority w:val="34"/>
    <w:locked/>
    <w:rsid w:val="00172AAB"/>
  </w:style>
  <w:style w:type="paragraph" w:customStyle="1" w:styleId="Default">
    <w:name w:val="Default"/>
    <w:rsid w:val="000A3842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table" w:styleId="TableGrid">
    <w:name w:val="Table Grid"/>
    <w:basedOn w:val="TableNormal"/>
    <w:uiPriority w:val="59"/>
    <w:rsid w:val="00831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C5E11-5041-457A-AA96-B67A72693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14</Pages>
  <Words>2253</Words>
  <Characters>12845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Arupjyoti  Sarmah</dc:creator>
  <cp:lastModifiedBy>Arup Jyoti Sarmah</cp:lastModifiedBy>
  <cp:revision>75</cp:revision>
  <dcterms:created xsi:type="dcterms:W3CDTF">2019-05-01T07:07:00Z</dcterms:created>
  <dcterms:modified xsi:type="dcterms:W3CDTF">2019-11-19T05:28:00Z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2018-08-17T00:00:00Z</vt:filetime>
  </property>
  <property fmtid="{D5CDD505-2E9C-101B-9397-08002B2CF9AE}" pid="3" name="LastSaved">
    <vt:filetime>2019-02-27T00:00:00Z</vt:filetime>
  </property>
</Properties>
</file>