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right"/>
        <w:rPr>
          <w:rFonts w:ascii="Bookman Old Style" w:eastAsiaTheme="minorHAnsi" w:hAnsi="Bookman Old Style" w:cs="Arial"/>
          <w:b/>
          <w:bCs/>
          <w:color w:val="000000" w:themeColor="text1"/>
          <w:szCs w:val="22"/>
          <w:u w:val="single"/>
        </w:rPr>
      </w:pPr>
      <w:r w:rsidRPr="001D3747">
        <w:rPr>
          <w:rFonts w:ascii="Bookman Old Style" w:eastAsiaTheme="minorHAnsi" w:hAnsi="Bookman Old Style" w:cs="Arial"/>
          <w:b/>
          <w:bCs/>
          <w:color w:val="000000" w:themeColor="text1"/>
          <w:szCs w:val="22"/>
          <w:u w:val="single"/>
        </w:rPr>
        <w:t>ANNEXURE- III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b/>
          <w:bCs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ind w:left="2520" w:firstLine="360"/>
        <w:jc w:val="both"/>
        <w:rPr>
          <w:rFonts w:ascii="Bookman Old Style" w:eastAsiaTheme="minorHAnsi" w:hAnsi="Bookman Old Style" w:cs="Arial"/>
          <w:color w:val="000000" w:themeColor="text1"/>
          <w:szCs w:val="22"/>
          <w:u w:val="single"/>
        </w:rPr>
      </w:pPr>
      <w:r w:rsidRPr="001D3747">
        <w:rPr>
          <w:rFonts w:ascii="Bookman Old Style" w:eastAsiaTheme="minorHAnsi" w:hAnsi="Bookman Old Style" w:cs="Arial"/>
          <w:b/>
          <w:bCs/>
          <w:color w:val="000000" w:themeColor="text1"/>
          <w:szCs w:val="22"/>
          <w:u w:val="single"/>
        </w:rPr>
        <w:t>COMMERCAIL CHECK LIST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b/>
          <w:color w:val="000000" w:themeColor="text1"/>
          <w:szCs w:val="22"/>
          <w:u w:val="single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b/>
          <w:color w:val="000000" w:themeColor="text1"/>
          <w:szCs w:val="22"/>
          <w:u w:val="single"/>
        </w:rPr>
      </w:pPr>
      <w:r w:rsidRPr="001D3747">
        <w:rPr>
          <w:rFonts w:ascii="Bookman Old Style" w:eastAsiaTheme="minorHAnsi" w:hAnsi="Bookman Old Style" w:cs="Arial"/>
          <w:b/>
          <w:color w:val="000000" w:themeColor="text1"/>
          <w:szCs w:val="22"/>
          <w:u w:val="single"/>
        </w:rPr>
        <w:t>Bidder’s Name: _______________________________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b/>
          <w:color w:val="000000" w:themeColor="text1"/>
          <w:szCs w:val="22"/>
          <w:u w:val="single"/>
        </w:rPr>
      </w:pPr>
    </w:p>
    <w:p w:rsidR="00F36EE6" w:rsidRPr="001D3747" w:rsidRDefault="00F36EE6" w:rsidP="00F36EE6">
      <w:pPr>
        <w:pStyle w:val="Header"/>
        <w:spacing w:after="200" w:line="276" w:lineRule="auto"/>
        <w:ind w:right="17"/>
        <w:rPr>
          <w:rFonts w:ascii="Bookman Old Style" w:hAnsi="Bookman Old Style" w:cs="Arial"/>
          <w:color w:val="000000" w:themeColor="text1"/>
          <w:szCs w:val="22"/>
          <w:u w:val="single"/>
        </w:rPr>
      </w:pPr>
      <w:r w:rsidRPr="001D3747">
        <w:rPr>
          <w:rFonts w:ascii="Bookman Old Style" w:hAnsi="Bookman Old Style" w:cs="Arial"/>
          <w:b/>
          <w:color w:val="000000" w:themeColor="text1"/>
          <w:szCs w:val="22"/>
          <w:u w:val="single"/>
        </w:rPr>
        <w:t xml:space="preserve">TENDER NO. </w:t>
      </w:r>
      <w:r w:rsidRPr="001D3747">
        <w:rPr>
          <w:rFonts w:ascii="Bookman Old Style" w:hAnsi="Bookman Old Style"/>
          <w:b/>
          <w:color w:val="000000" w:themeColor="text1"/>
          <w:szCs w:val="22"/>
          <w:u w:val="single"/>
        </w:rPr>
        <w:t>CDG</w:t>
      </w:r>
      <w:r>
        <w:rPr>
          <w:rFonts w:ascii="Bookman Old Style" w:hAnsi="Bookman Old Style"/>
          <w:b/>
          <w:color w:val="000000" w:themeColor="text1"/>
          <w:szCs w:val="22"/>
          <w:u w:val="single"/>
        </w:rPr>
        <w:t>3096P</w:t>
      </w:r>
      <w:r w:rsidRPr="001D3747">
        <w:rPr>
          <w:rFonts w:ascii="Bookman Old Style" w:hAnsi="Bookman Old Style"/>
          <w:b/>
          <w:color w:val="000000" w:themeColor="text1"/>
          <w:szCs w:val="22"/>
          <w:u w:val="single"/>
        </w:rPr>
        <w:t>20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This Questionnaire duly filled in </w:t>
      </w:r>
      <w:proofErr w:type="gramStart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>should be returned</w:t>
      </w:r>
      <w:proofErr w:type="gramEnd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 along with each copy of Un-priced Bid. Clauses confirmed hereunder </w:t>
      </w:r>
      <w:proofErr w:type="gramStart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>should not be repeated</w:t>
      </w:r>
      <w:proofErr w:type="gramEnd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 in the Bid. 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tbl>
      <w:tblPr>
        <w:tblW w:w="8882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661"/>
        <w:gridCol w:w="4939"/>
        <w:gridCol w:w="3282"/>
      </w:tblGrid>
      <w:tr w:rsidR="00F36EE6" w:rsidRPr="001D3747" w:rsidTr="00161A20">
        <w:trPr>
          <w:trHeight w:val="166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proofErr w:type="spellStart"/>
            <w:r w:rsidRPr="001D3747"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  <w:t>Sl</w:t>
            </w:r>
            <w:proofErr w:type="spellEnd"/>
            <w:r w:rsidRPr="001D3747"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  <w:t xml:space="preserve">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  <w:t xml:space="preserve">Description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  <w:t xml:space="preserve">Bidder’s Confirmation </w:t>
            </w:r>
          </w:p>
        </w:tc>
      </w:tr>
      <w:tr w:rsidR="00F36EE6" w:rsidRPr="001D3747" w:rsidTr="00161A20">
        <w:trPr>
          <w:trHeight w:val="166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1.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Bidding structure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166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2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Bidder’s name and address: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b/>
                <w:bCs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3.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It </w:t>
            </w:r>
            <w:proofErr w:type="gramStart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is noted</w:t>
            </w:r>
            <w:proofErr w:type="gramEnd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 that deviations to Terms &amp; Conditions shall lead to rejection of offer, as specified in the Tender.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4.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Ensure and confirm that prices quoted in ‘Schedule of Rates’, are for complete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scope of work as defined in the tender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5.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Indicate SAC Code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Indicate rate of GST applicable. 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SAC Code: 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GST </w:t>
            </w:r>
            <w:proofErr w:type="gramStart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……………</w:t>
            </w:r>
            <w:proofErr w:type="gramEnd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..% </w:t>
            </w: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6.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EMD Details: EMD No., Issuing bank, amount with currency and Validity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7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.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to Submit PBG as per Tender 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requirement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8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the offer shall remain valid for acceptance up to hundred and twenty (120) days from final Bid Due Date/Date of opening of bids.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5C6B8E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B8E" w:rsidRDefault="005C6B8E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9.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C6B8E" w:rsidRPr="001D3747" w:rsidRDefault="005C6B8E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proofErr w:type="gramStart"/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Whether Mobilization and Completion period of contract is </w:t>
            </w:r>
            <w:proofErr w:type="spellStart"/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complied</w:t>
            </w:r>
            <w:proofErr w:type="spellEnd"/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?</w:t>
            </w:r>
            <w:proofErr w:type="gramEnd"/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C6B8E" w:rsidRPr="001D3747" w:rsidRDefault="005C6B8E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159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5C6B8E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10</w:t>
            </w:r>
            <w:r w:rsidR="00F36EE6"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proofErr w:type="gramStart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Whether Integrity Pact Submitted</w:t>
            </w: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?</w:t>
            </w:r>
            <w:proofErr w:type="gramEnd"/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currency of quoted prices:       (The same </w:t>
            </w:r>
            <w:proofErr w:type="gramStart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will be finally converted</w:t>
            </w:r>
            <w:proofErr w:type="gramEnd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 to Indian Rupees</w:t>
            </w: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 for evaluation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).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2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F36E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quoted prices shall remain firm and fixed 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until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 completion of the </w:t>
            </w:r>
            <w:r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contract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435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lastRenderedPageBreak/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3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you have submitted all documents as mentioned in the Tender/Annexures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4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acceptance to all terms &amp; conditions of the Tender.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5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ind w:hanging="4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all correspondence must be in English Language only.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573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6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ind w:hanging="4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Indicate Name &amp; Contact No. (Telephone/Fax/E-mail) of person signing the bid.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Name: 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Contact No.: 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Fax: </w:t>
            </w:r>
          </w:p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Email: </w:t>
            </w: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7</w:t>
            </w: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. 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Confirm that all Bank charges associated with Bidder’s Bank shall be borne by Bidder. 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  <w:tr w:rsidR="00F36EE6" w:rsidRPr="001D3747" w:rsidTr="00161A20">
        <w:trPr>
          <w:trHeight w:val="297"/>
        </w:trPr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36EE6" w:rsidRPr="001D3747" w:rsidRDefault="00F36EE6" w:rsidP="005C6B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1</w:t>
            </w:r>
            <w:r w:rsidR="005C6B8E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8</w:t>
            </w:r>
            <w:bookmarkStart w:id="0" w:name="_GoBack"/>
            <w:bookmarkEnd w:id="0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.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Please indicate the following: </w:t>
            </w:r>
          </w:p>
          <w:p w:rsidR="00F36EE6" w:rsidRPr="001D3747" w:rsidRDefault="00F36EE6" w:rsidP="00161A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PAN No.</w:t>
            </w:r>
          </w:p>
          <w:p w:rsidR="00F36EE6" w:rsidRPr="001D3747" w:rsidRDefault="00F36EE6" w:rsidP="00161A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 xml:space="preserve">GST </w:t>
            </w:r>
            <w:proofErr w:type="spellStart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Regn</w:t>
            </w:r>
            <w:proofErr w:type="spellEnd"/>
            <w:r w:rsidRPr="001D3747"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  <w:t>. No.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6EE6" w:rsidRPr="001D3747" w:rsidRDefault="00F36EE6" w:rsidP="00161A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Bookman Old Style" w:eastAsiaTheme="minorHAnsi" w:hAnsi="Bookman Old Style" w:cs="Arial"/>
                <w:color w:val="000000" w:themeColor="text1"/>
                <w:szCs w:val="22"/>
                <w:lang w:bidi="ar-SA"/>
              </w:rPr>
            </w:pPr>
          </w:p>
        </w:tc>
      </w:tr>
    </w:tbl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Bidder confirms that in case of conflicting version of various terms &amp; conditions at different places, the confirmation furnished as above </w:t>
      </w:r>
      <w:proofErr w:type="gramStart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>shall be considered</w:t>
      </w:r>
      <w:proofErr w:type="gramEnd"/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 over-riding and final and any other deviation indicated elsewhere shall be treated as redundant. 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Signature __________________________ 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Name ______________________________ 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 xml:space="preserve">Designation ________________________ </w:t>
      </w: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</w:p>
    <w:p w:rsidR="00F36EE6" w:rsidRPr="001D3747" w:rsidRDefault="00F36EE6" w:rsidP="00F36EE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Theme="minorHAnsi" w:hAnsi="Bookman Old Style" w:cs="Arial"/>
          <w:color w:val="000000" w:themeColor="text1"/>
          <w:szCs w:val="22"/>
        </w:rPr>
      </w:pPr>
      <w:r w:rsidRPr="001D3747">
        <w:rPr>
          <w:rFonts w:ascii="Bookman Old Style" w:eastAsiaTheme="minorHAnsi" w:hAnsi="Bookman Old Style" w:cs="Arial"/>
          <w:color w:val="000000" w:themeColor="text1"/>
          <w:szCs w:val="22"/>
        </w:rPr>
        <w:t>Office Stamp _______________________</w:t>
      </w:r>
    </w:p>
    <w:p w:rsidR="00F36EE6" w:rsidRPr="001D3747" w:rsidRDefault="00F36EE6" w:rsidP="00F36EE6">
      <w:pPr>
        <w:jc w:val="both"/>
        <w:rPr>
          <w:rFonts w:ascii="Bookman Old Style" w:eastAsiaTheme="minorHAnsi" w:hAnsi="Bookman Old Style" w:cstheme="minorBidi"/>
          <w:color w:val="000000" w:themeColor="text1"/>
          <w:szCs w:val="22"/>
          <w:lang w:bidi="ar-SA"/>
        </w:rPr>
      </w:pPr>
    </w:p>
    <w:p w:rsidR="00F36EE6" w:rsidRPr="001D3747" w:rsidRDefault="00F36EE6" w:rsidP="00F36EE6">
      <w:pPr>
        <w:jc w:val="center"/>
        <w:rPr>
          <w:rFonts w:ascii="Bookman Old Style" w:eastAsiaTheme="minorHAnsi" w:hAnsi="Bookman Old Style" w:cstheme="minorBidi"/>
          <w:color w:val="000000" w:themeColor="text1"/>
          <w:szCs w:val="22"/>
          <w:lang w:bidi="ar-SA"/>
        </w:rPr>
      </w:pPr>
    </w:p>
    <w:p w:rsidR="00C762B5" w:rsidRDefault="005C6B8E"/>
    <w:sectPr w:rsidR="00C76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63A5"/>
    <w:multiLevelType w:val="hybridMultilevel"/>
    <w:tmpl w:val="A672F0CC"/>
    <w:lvl w:ilvl="0" w:tplc="D5D4D05A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E6"/>
    <w:rsid w:val="005C6B8E"/>
    <w:rsid w:val="009809A5"/>
    <w:rsid w:val="00BF4C79"/>
    <w:rsid w:val="00F3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A196D"/>
  <w15:chartTrackingRefBased/>
  <w15:docId w15:val="{BC01A80F-E437-49C2-B4E6-DD120D76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EE6"/>
    <w:pPr>
      <w:spacing w:after="200" w:line="276" w:lineRule="auto"/>
    </w:pPr>
    <w:rPr>
      <w:rFonts w:ascii="Calibri" w:eastAsia="Calibri" w:hAnsi="Calibri" w:cs="Mangal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E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E6"/>
    <w:rPr>
      <w:rFonts w:ascii="Calibri" w:eastAsia="Calibri" w:hAnsi="Calibri" w:cs="Mangal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Arup Jyoti Sarmah</dc:creator>
  <cp:keywords/>
  <dc:description/>
  <cp:lastModifiedBy>Arup Jyoti Sarmah</cp:lastModifiedBy>
  <cp:revision>1</cp:revision>
  <dcterms:created xsi:type="dcterms:W3CDTF">2019-11-20T08:17:00Z</dcterms:created>
  <dcterms:modified xsi:type="dcterms:W3CDTF">2019-11-20T08:29:00Z</dcterms:modified>
</cp:coreProperties>
</file>