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7D" w:rsidRPr="002A2FCF" w:rsidRDefault="00EC5B7D" w:rsidP="00EC5B7D">
      <w:pPr>
        <w:jc w:val="center"/>
        <w:rPr>
          <w:rFonts w:cstheme="minorHAnsi"/>
        </w:rPr>
      </w:pPr>
      <w:r w:rsidRPr="002A2FCF">
        <w:rPr>
          <w:rFonts w:cstheme="minorHAnsi"/>
        </w:rPr>
        <w:t>FORM-</w:t>
      </w:r>
      <w:r w:rsidR="00B266EE" w:rsidRPr="002A2FCF">
        <w:rPr>
          <w:rFonts w:cstheme="minorHAnsi"/>
        </w:rPr>
        <w:t>C</w:t>
      </w:r>
    </w:p>
    <w:p w:rsidR="00EC5B7D" w:rsidRPr="002A2FCF" w:rsidRDefault="002955AC" w:rsidP="002955AC">
      <w:pPr>
        <w:jc w:val="center"/>
        <w:rPr>
          <w:rFonts w:cstheme="minorHAnsi"/>
        </w:rPr>
      </w:pPr>
      <w:r w:rsidRPr="002A2FCF">
        <w:rPr>
          <w:rFonts w:cstheme="minorHAnsi"/>
          <w:b/>
        </w:rPr>
        <w:t>Declaration of Supply of Spares and Maintenance Support</w:t>
      </w:r>
    </w:p>
    <w:p w:rsidR="00EC5B7D" w:rsidRPr="002A2FCF" w:rsidRDefault="00EC5B7D" w:rsidP="00EC5B7D">
      <w:pPr>
        <w:jc w:val="center"/>
        <w:rPr>
          <w:rFonts w:cstheme="minorHAnsi"/>
        </w:rPr>
      </w:pPr>
    </w:p>
    <w:p w:rsidR="002A2FCF" w:rsidRPr="002A2FCF" w:rsidRDefault="00EC5B7D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2A2FCF">
        <w:rPr>
          <w:rFonts w:cstheme="minorHAnsi"/>
        </w:rPr>
        <w:t>This is to confirm that the offered Gas Engine Model--------------------- Manufactured by -------------------------</w:t>
      </w:r>
      <w:r w:rsidR="00224F68" w:rsidRPr="002A2FCF">
        <w:rPr>
          <w:rFonts w:cstheme="minorHAnsi"/>
        </w:rPr>
        <w:t xml:space="preserve">is still in the production line as on the date of submission of this </w:t>
      </w:r>
      <w:r w:rsidR="00E762DF" w:rsidRPr="002A2FCF">
        <w:rPr>
          <w:rFonts w:cstheme="minorHAnsi"/>
        </w:rPr>
        <w:t>Bid</w:t>
      </w:r>
      <w:r w:rsidR="002D616A" w:rsidRPr="002A2FCF">
        <w:rPr>
          <w:rFonts w:cstheme="minorHAnsi"/>
        </w:rPr>
        <w:t xml:space="preserve"> and shall not become obsolete in the coming </w:t>
      </w:r>
      <w:r w:rsidR="00104B2C">
        <w:rPr>
          <w:rFonts w:cstheme="minorHAnsi"/>
        </w:rPr>
        <w:t>10</w:t>
      </w:r>
      <w:r w:rsidR="00104B2C" w:rsidRPr="002A2FCF">
        <w:rPr>
          <w:rFonts w:cstheme="minorHAnsi"/>
        </w:rPr>
        <w:t xml:space="preserve"> </w:t>
      </w:r>
      <w:r w:rsidR="002D616A" w:rsidRPr="002A2FCF">
        <w:rPr>
          <w:rFonts w:cstheme="minorHAnsi"/>
        </w:rPr>
        <w:t>years</w:t>
      </w:r>
      <w:r w:rsidR="00224F68" w:rsidRPr="002A2FCF">
        <w:rPr>
          <w:rFonts w:cstheme="minorHAnsi"/>
        </w:rPr>
        <w:t>. We also confirm that the spare parts</w:t>
      </w:r>
      <w:r w:rsidR="001C6531">
        <w:rPr>
          <w:rFonts w:cstheme="minorHAnsi"/>
        </w:rPr>
        <w:t xml:space="preserve"> </w:t>
      </w:r>
      <w:r w:rsidR="00224F68" w:rsidRPr="002A2FCF">
        <w:rPr>
          <w:rFonts w:cstheme="minorHAnsi"/>
        </w:rPr>
        <w:t xml:space="preserve">of the model </w:t>
      </w:r>
      <w:r w:rsidR="002D616A" w:rsidRPr="002A2FCF">
        <w:rPr>
          <w:rFonts w:cstheme="minorHAnsi"/>
        </w:rPr>
        <w:t>and the control system shall</w:t>
      </w:r>
      <w:r w:rsidR="00224F68" w:rsidRPr="002A2FCF">
        <w:rPr>
          <w:rFonts w:cstheme="minorHAnsi"/>
        </w:rPr>
        <w:t xml:space="preserve"> be made available for the next 25 years in case the order is awarded on </w:t>
      </w:r>
      <w:r w:rsidR="001C6531">
        <w:rPr>
          <w:rFonts w:cstheme="minorHAnsi"/>
        </w:rPr>
        <w:t>the Bidder</w:t>
      </w:r>
      <w:r w:rsidR="00224F68" w:rsidRPr="002A2FCF">
        <w:rPr>
          <w:rFonts w:cstheme="minorHAnsi"/>
        </w:rPr>
        <w:t xml:space="preserve">. </w:t>
      </w: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E02520" w:rsidRPr="004E29E9" w:rsidRDefault="00E02520" w:rsidP="004E29E9">
      <w:pPr>
        <w:pStyle w:val="ListParagraph"/>
        <w:rPr>
          <w:rFonts w:cstheme="minorHAnsi"/>
          <w:color w:val="000000" w:themeColor="text1"/>
        </w:rPr>
      </w:pPr>
    </w:p>
    <w:p w:rsidR="002A2FCF" w:rsidRDefault="00104B2C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AA662F">
        <w:rPr>
          <w:rFonts w:cstheme="minorHAnsi"/>
          <w:color w:val="000000" w:themeColor="text1"/>
        </w:rPr>
        <w:t>All maintenances including major overhauling of the GEG can be carried out at site and OEM support</w:t>
      </w:r>
      <w:r>
        <w:rPr>
          <w:rFonts w:cstheme="minorHAnsi"/>
          <w:color w:val="000000" w:themeColor="text1"/>
        </w:rPr>
        <w:t>,</w:t>
      </w:r>
      <w:r w:rsidRPr="00AA662F">
        <w:rPr>
          <w:rFonts w:cstheme="minorHAnsi"/>
          <w:color w:val="000000" w:themeColor="text1"/>
        </w:rPr>
        <w:t xml:space="preserve"> if required shall be provided</w:t>
      </w:r>
      <w:ins w:id="0" w:author="oil200146" w:date="2020-05-11T12:50:00Z">
        <w:r w:rsidR="00896C9D">
          <w:rPr>
            <w:rFonts w:cstheme="minorHAnsi"/>
            <w:color w:val="000000" w:themeColor="text1"/>
          </w:rPr>
          <w:t>.</w:t>
        </w:r>
      </w:ins>
      <w:r w:rsidRPr="002A2FCF">
        <w:rPr>
          <w:rFonts w:cstheme="minorHAnsi"/>
        </w:rPr>
        <w:t xml:space="preserve"> </w:t>
      </w:r>
    </w:p>
    <w:p w:rsidR="002A2FCF" w:rsidRPr="002A2FCF" w:rsidRDefault="002A2FCF" w:rsidP="002A2FCF">
      <w:pPr>
        <w:pStyle w:val="ListParagrap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EC5B7D" w:rsidRDefault="002A2FCF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We also confirm that </w:t>
      </w:r>
      <w:r w:rsidR="00FF3C75" w:rsidRPr="002A2FCF">
        <w:rPr>
          <w:rFonts w:cstheme="minorHAnsi"/>
        </w:rPr>
        <w:t xml:space="preserve">only OEM personnel/ OEM certified competent persons shall be deployed </w:t>
      </w:r>
      <w:r w:rsidR="00104B2C">
        <w:rPr>
          <w:rFonts w:cstheme="minorHAnsi"/>
        </w:rPr>
        <w:t xml:space="preserve">for </w:t>
      </w:r>
      <w:r w:rsidR="00FF3C75" w:rsidRPr="002A2FCF">
        <w:rPr>
          <w:rFonts w:cstheme="minorHAnsi"/>
        </w:rPr>
        <w:t>all routine/schedule/breakdown</w:t>
      </w:r>
      <w:r w:rsidR="00104B2C">
        <w:rPr>
          <w:rFonts w:cstheme="minorHAnsi"/>
        </w:rPr>
        <w:t xml:space="preserve"> </w:t>
      </w:r>
      <w:proofErr w:type="gramStart"/>
      <w:r w:rsidR="00104B2C">
        <w:rPr>
          <w:rFonts w:cstheme="minorHAnsi"/>
        </w:rPr>
        <w:t>maintenances  during</w:t>
      </w:r>
      <w:proofErr w:type="gramEnd"/>
      <w:r w:rsidR="00104B2C">
        <w:rPr>
          <w:rFonts w:cstheme="minorHAnsi"/>
        </w:rPr>
        <w:t xml:space="preserve"> </w:t>
      </w:r>
      <w:r w:rsidR="00FF3C75" w:rsidRPr="002A2FCF">
        <w:rPr>
          <w:rFonts w:cstheme="minorHAnsi"/>
        </w:rPr>
        <w:t xml:space="preserve">Long Term Maintenance Service </w:t>
      </w:r>
      <w:r w:rsidR="00104B2C">
        <w:rPr>
          <w:rFonts w:cstheme="minorHAnsi"/>
        </w:rPr>
        <w:t xml:space="preserve">contract </w:t>
      </w:r>
      <w:r w:rsidR="00FF3C75" w:rsidRPr="002A2FCF">
        <w:rPr>
          <w:rFonts w:cstheme="minorHAnsi"/>
        </w:rPr>
        <w:t xml:space="preserve">of the GEG.  </w:t>
      </w:r>
    </w:p>
    <w:p w:rsidR="00192AC6" w:rsidRDefault="00192AC6" w:rsidP="00192AC6">
      <w:pPr>
        <w:jc w:val="both"/>
        <w:rPr>
          <w:rFonts w:cstheme="minorHAnsi"/>
        </w:rPr>
      </w:pPr>
    </w:p>
    <w:p w:rsidR="00C769FB" w:rsidRDefault="00C769FB" w:rsidP="004E29E9">
      <w:pPr>
        <w:pStyle w:val="ListParagraph"/>
        <w:rPr>
          <w:rFonts w:cstheme="minorHAnsi"/>
        </w:rPr>
      </w:pPr>
    </w:p>
    <w:p w:rsidR="00A77DC1" w:rsidRDefault="00A77DC1" w:rsidP="00D25D33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We also confirm that </w:t>
      </w:r>
      <w:r w:rsidRPr="002A2FCF">
        <w:rPr>
          <w:rFonts w:cstheme="minorHAnsi"/>
        </w:rPr>
        <w:t xml:space="preserve">the offered </w:t>
      </w:r>
      <w:r>
        <w:rPr>
          <w:rFonts w:cstheme="minorHAnsi"/>
        </w:rPr>
        <w:t xml:space="preserve">GEG Control System </w:t>
      </w:r>
      <w:r w:rsidRPr="002A2FCF">
        <w:rPr>
          <w:rFonts w:cstheme="minorHAnsi"/>
        </w:rPr>
        <w:t>is still in the production line as on the date of submission of this Bid and shall not become obsolete in the coming 5 years</w:t>
      </w:r>
      <w:r>
        <w:rPr>
          <w:rFonts w:cstheme="minorHAnsi"/>
        </w:rPr>
        <w:t>.</w:t>
      </w:r>
      <w:r w:rsidR="0007524C">
        <w:rPr>
          <w:rFonts w:cstheme="minorHAnsi"/>
        </w:rPr>
        <w:t xml:space="preserve"> In case of obsolescence within 5 years, the Control System will be </w:t>
      </w:r>
      <w:r w:rsidR="002E39C7">
        <w:rPr>
          <w:rFonts w:cstheme="minorHAnsi"/>
        </w:rPr>
        <w:t>replaced/</w:t>
      </w:r>
      <w:r w:rsidR="0007524C">
        <w:rPr>
          <w:rFonts w:cstheme="minorHAnsi"/>
        </w:rPr>
        <w:t xml:space="preserve">upgraded </w:t>
      </w:r>
      <w:r w:rsidR="002E39C7">
        <w:rPr>
          <w:rFonts w:cstheme="minorHAnsi"/>
        </w:rPr>
        <w:t xml:space="preserve">at no extra </w:t>
      </w:r>
      <w:r w:rsidR="0007524C">
        <w:rPr>
          <w:rFonts w:cstheme="minorHAnsi"/>
        </w:rPr>
        <w:t>cost by the Bidder.</w:t>
      </w:r>
    </w:p>
    <w:p w:rsidR="004E15FD" w:rsidRDefault="004E15FD" w:rsidP="004E29E9">
      <w:pPr>
        <w:pStyle w:val="ListParagraph"/>
        <w:ind w:left="525"/>
        <w:jc w:val="both"/>
        <w:rPr>
          <w:rFonts w:cstheme="minorHAnsi"/>
        </w:rPr>
      </w:pPr>
    </w:p>
    <w:p w:rsidR="004E15FD" w:rsidRPr="004E15FD" w:rsidRDefault="004E15FD" w:rsidP="004E15FD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We confirm to hold the quoted price of spares as provided in SOR-4 for a period of 6 years post LTMS and effective from 11</w:t>
      </w:r>
      <w:r w:rsidRPr="004E29E9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year onwards, the rates should be either quoted rate or the minimum of the quoted escalation rate /the inflation rat</w:t>
      </w:r>
      <w:r w:rsidR="009D66B4">
        <w:rPr>
          <w:rFonts w:cstheme="minorHAnsi"/>
        </w:rPr>
        <w:t>e of the respective country of O</w:t>
      </w:r>
      <w:r>
        <w:rPr>
          <w:rFonts w:cstheme="minorHAnsi"/>
        </w:rPr>
        <w:t>rigin.</w:t>
      </w: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___________________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______________________</w:t>
      </w: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OEM Authorised Signature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Pr="002A2FCF">
        <w:rPr>
          <w:rFonts w:cstheme="minorHAnsi"/>
        </w:rPr>
        <w:t xml:space="preserve">Bidder’s </w:t>
      </w:r>
      <w:r w:rsidR="005F3FE3" w:rsidRPr="002A2FCF">
        <w:rPr>
          <w:rFonts w:cstheme="minorHAnsi"/>
        </w:rPr>
        <w:t>Authorised Signature</w:t>
      </w:r>
    </w:p>
    <w:p w:rsidR="005F3FE3" w:rsidRPr="002A2FCF" w:rsidRDefault="005F3FE3" w:rsidP="005F3FE3">
      <w:pPr>
        <w:rPr>
          <w:rFonts w:cstheme="minorHAnsi"/>
        </w:rPr>
      </w:pP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Company Seal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Company Seal</w:t>
      </w:r>
    </w:p>
    <w:p w:rsidR="00EC5B7D" w:rsidRPr="002A2FCF" w:rsidDel="00057C27" w:rsidRDefault="00EC5B7D" w:rsidP="00EC5B7D">
      <w:pPr>
        <w:rPr>
          <w:del w:id="1" w:author="Arup Jyoti Sarmah" w:date="2020-04-09T10:53:00Z"/>
          <w:rFonts w:cstheme="minorHAnsi"/>
        </w:rPr>
      </w:pPr>
    </w:p>
    <w:p w:rsidR="00EC5B7D" w:rsidRPr="002A2FCF" w:rsidDel="00057C27" w:rsidRDefault="00EC5B7D" w:rsidP="00EC5B7D">
      <w:pPr>
        <w:rPr>
          <w:del w:id="2" w:author="Arup Jyoti Sarmah" w:date="2020-04-09T10:53:00Z"/>
          <w:rFonts w:cstheme="minorHAnsi"/>
        </w:rPr>
      </w:pPr>
      <w:del w:id="3" w:author="Arup Jyoti Sarmah" w:date="2020-04-09T10:53:00Z"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  <w:r w:rsidRPr="002A2FCF" w:rsidDel="00057C27">
          <w:rPr>
            <w:rFonts w:cstheme="minorHAnsi"/>
          </w:rPr>
          <w:tab/>
        </w:r>
      </w:del>
    </w:p>
    <w:p w:rsidR="009A2C15" w:rsidRPr="002A2FCF" w:rsidRDefault="009A2C15">
      <w:pPr>
        <w:rPr>
          <w:rFonts w:cstheme="minorHAnsi"/>
        </w:rPr>
      </w:pPr>
      <w:bookmarkStart w:id="4" w:name="_GoBack"/>
      <w:bookmarkEnd w:id="4"/>
    </w:p>
    <w:sectPr w:rsidR="009A2C15" w:rsidRPr="002A2FCF" w:rsidSect="00BB5F0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97" w:rsidRDefault="008D6197" w:rsidP="002955AC">
      <w:pPr>
        <w:spacing w:after="0" w:line="240" w:lineRule="auto"/>
      </w:pPr>
      <w:r>
        <w:separator/>
      </w:r>
    </w:p>
  </w:endnote>
  <w:endnote w:type="continuationSeparator" w:id="0">
    <w:p w:rsidR="008D6197" w:rsidRDefault="008D6197" w:rsidP="0029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97" w:rsidRDefault="008D6197" w:rsidP="002955AC">
      <w:pPr>
        <w:spacing w:after="0" w:line="240" w:lineRule="auto"/>
      </w:pPr>
      <w:r>
        <w:separator/>
      </w:r>
    </w:p>
  </w:footnote>
  <w:footnote w:type="continuationSeparator" w:id="0">
    <w:p w:rsidR="008D6197" w:rsidRDefault="008D6197" w:rsidP="00295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5AC" w:rsidRPr="00710990" w:rsidRDefault="002955AC" w:rsidP="002955AC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PART-2,</w:t>
    </w:r>
    <w:r w:rsidR="001C6531">
      <w:rPr>
        <w:snapToGrid w:val="0"/>
      </w:rPr>
      <w:t xml:space="preserve"> </w:t>
    </w:r>
    <w:r>
      <w:rPr>
        <w:snapToGrid w:val="0"/>
      </w:rPr>
      <w:t>FORMS</w:t>
    </w:r>
  </w:p>
  <w:p w:rsidR="002955AC" w:rsidRDefault="002955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11BED"/>
    <w:multiLevelType w:val="multilevel"/>
    <w:tmpl w:val="20745F84"/>
    <w:lvl w:ilvl="0">
      <w:start w:val="1"/>
      <w:numFmt w:val="decimal"/>
      <w:lvlText w:val="%1.0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up Jyoti Sarmah">
    <w15:presenceInfo w15:providerId="AD" w15:userId="S-1-5-21-891430358-1948745848-73506590-233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B7D"/>
    <w:rsid w:val="000462D1"/>
    <w:rsid w:val="00053FA8"/>
    <w:rsid w:val="00057C27"/>
    <w:rsid w:val="0007524C"/>
    <w:rsid w:val="000F7031"/>
    <w:rsid w:val="00104B2C"/>
    <w:rsid w:val="001529EF"/>
    <w:rsid w:val="00192AC6"/>
    <w:rsid w:val="001C6531"/>
    <w:rsid w:val="00224F68"/>
    <w:rsid w:val="00251697"/>
    <w:rsid w:val="00254A43"/>
    <w:rsid w:val="002955AC"/>
    <w:rsid w:val="002A2FCF"/>
    <w:rsid w:val="002D616A"/>
    <w:rsid w:val="002E39C7"/>
    <w:rsid w:val="00351AC0"/>
    <w:rsid w:val="00393DE3"/>
    <w:rsid w:val="00415D50"/>
    <w:rsid w:val="004D6E88"/>
    <w:rsid w:val="004E15FD"/>
    <w:rsid w:val="004E29E9"/>
    <w:rsid w:val="00516538"/>
    <w:rsid w:val="005A4A92"/>
    <w:rsid w:val="005F3FE3"/>
    <w:rsid w:val="006271FF"/>
    <w:rsid w:val="00711645"/>
    <w:rsid w:val="007B66B7"/>
    <w:rsid w:val="00896C9D"/>
    <w:rsid w:val="008D6197"/>
    <w:rsid w:val="00911454"/>
    <w:rsid w:val="00961BC5"/>
    <w:rsid w:val="009A2C15"/>
    <w:rsid w:val="009D66B4"/>
    <w:rsid w:val="00A77DC1"/>
    <w:rsid w:val="00AA2BAE"/>
    <w:rsid w:val="00AC7EC8"/>
    <w:rsid w:val="00AF3609"/>
    <w:rsid w:val="00B266EE"/>
    <w:rsid w:val="00B572A1"/>
    <w:rsid w:val="00BB5F06"/>
    <w:rsid w:val="00BD0C6B"/>
    <w:rsid w:val="00BD2413"/>
    <w:rsid w:val="00BE486F"/>
    <w:rsid w:val="00C769FB"/>
    <w:rsid w:val="00C92141"/>
    <w:rsid w:val="00CD74C4"/>
    <w:rsid w:val="00D25D33"/>
    <w:rsid w:val="00E02520"/>
    <w:rsid w:val="00E241FF"/>
    <w:rsid w:val="00E762DF"/>
    <w:rsid w:val="00EC5B7D"/>
    <w:rsid w:val="00F0010D"/>
    <w:rsid w:val="00F46C4E"/>
    <w:rsid w:val="00FF3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AC"/>
  </w:style>
  <w:style w:type="paragraph" w:styleId="Footer">
    <w:name w:val="footer"/>
    <w:basedOn w:val="Normal"/>
    <w:link w:val="Foot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AC"/>
  </w:style>
  <w:style w:type="paragraph" w:styleId="ListParagraph">
    <w:name w:val="List Paragraph"/>
    <w:basedOn w:val="Normal"/>
    <w:uiPriority w:val="34"/>
    <w:qFormat/>
    <w:rsid w:val="002A2F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6EB6-610D-478F-B1DF-B2B2B71C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oil200146</cp:lastModifiedBy>
  <cp:revision>12</cp:revision>
  <dcterms:created xsi:type="dcterms:W3CDTF">2020-02-04T09:31:00Z</dcterms:created>
  <dcterms:modified xsi:type="dcterms:W3CDTF">2020-05-11T07:21:00Z</dcterms:modified>
</cp:coreProperties>
</file>